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t xml:space="preserve">Территориальное управление </w:t>
      </w:r>
      <w:r>
        <w:rPr>
          <w:rFonts w:ascii="PT Astra Serif" w:hAnsi="PT Astra Serif"/>
          <w:b/>
          <w:sz w:val="24"/>
          <w:lang w:val="ru-RU"/>
        </w:rPr>
        <w:t xml:space="preserve">Федерально</w:t>
      </w:r>
      <w:r>
        <w:rPr>
          <w:rFonts w:ascii="PT Astra Serif" w:hAnsi="PT Astra Serif"/>
          <w:b/>
          <w:sz w:val="24"/>
          <w:lang w:val="ru-RU"/>
        </w:rPr>
        <w:t xml:space="preserve">го</w:t>
      </w:r>
      <w:r>
        <w:rPr>
          <w:rFonts w:ascii="PT Astra Serif" w:hAnsi="PT Astra Serif"/>
          <w:b/>
          <w:sz w:val="24"/>
          <w:lang w:val="ru-RU"/>
        </w:rPr>
        <w:t xml:space="preserve"> агентств</w:t>
      </w:r>
      <w:r>
        <w:rPr>
          <w:rFonts w:ascii="PT Astra Serif" w:hAnsi="PT Astra Serif"/>
          <w:b/>
          <w:sz w:val="24"/>
          <w:lang w:val="ru-RU"/>
        </w:rPr>
        <w:t xml:space="preserve">а</w:t>
      </w:r>
      <w:r>
        <w:rPr>
          <w:rFonts w:ascii="PT Astra Serif" w:hAnsi="PT Astra Serif"/>
          <w:b/>
          <w:sz w:val="24"/>
          <w:lang w:val="ru-RU"/>
        </w:rPr>
        <w:t xml:space="preserve"> по управлению государственным имуществом</w:t>
      </w:r>
      <w:r>
        <w:rPr>
          <w:rFonts w:ascii="PT Astra Serif" w:hAnsi="PT Astra Serif"/>
          <w:b/>
          <w:sz w:val="24"/>
          <w:lang w:val="ru-RU"/>
        </w:rPr>
        <w:t xml:space="preserve"> в </w:t>
      </w:r>
      <w:r>
        <w:rPr>
          <w:rFonts w:ascii="PT Astra Serif" w:hAnsi="PT Astra Serif"/>
          <w:b/>
          <w:sz w:val="24"/>
          <w:lang w:val="ru-RU"/>
        </w:rPr>
        <w:t xml:space="preserve">Республике Башкортостан</w:t>
      </w:r>
      <w:r>
        <w:rPr>
          <w:rFonts w:ascii="PT Astra Serif" w:hAnsi="PT Astra Serif"/>
          <w:b/>
          <w:sz w:val="24"/>
          <w:lang w:val="ru-RU"/>
        </w:rPr>
      </w:r>
      <w:r>
        <w:rPr>
          <w:rFonts w:ascii="PT Astra Serif" w:hAnsi="PT Astra Serif"/>
          <w:b/>
          <w:sz w:val="24"/>
          <w:lang w:val="ru-RU"/>
        </w:rPr>
      </w:r>
    </w:p>
    <w:p>
      <w:pPr>
        <w:jc w:val="center"/>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t xml:space="preserve">ИНФОРМАЦИОННОЕ СООБЩЕНИЕ</w:t>
      </w:r>
      <w:r>
        <w:rPr>
          <w:rFonts w:ascii="PT Astra Serif" w:hAnsi="PT Astra Serif"/>
          <w:b/>
          <w:sz w:val="24"/>
          <w:lang w:val="ru-RU"/>
        </w:rPr>
      </w:r>
      <w:r>
        <w:rPr>
          <w:rFonts w:ascii="PT Astra Serif" w:hAnsi="PT Astra Serif"/>
          <w:b/>
          <w:sz w:val="24"/>
          <w:lang w:val="ru-RU"/>
        </w:rPr>
      </w:r>
    </w:p>
    <w:p>
      <w:pPr>
        <w:jc w:val="center"/>
        <w:tabs>
          <w:tab w:val="left" w:pos="851" w:leader="none"/>
        </w:tabs>
        <w:rPr>
          <w:rFonts w:ascii="PT Astra Serif" w:hAnsi="PT Astra Serif"/>
          <w:b/>
          <w:sz w:val="24"/>
          <w:lang w:val="ru-RU"/>
        </w:rPr>
      </w:pPr>
      <w:r>
        <w:rPr>
          <w:rFonts w:ascii="PT Astra Serif" w:hAnsi="PT Astra Serif"/>
          <w:b/>
          <w:sz w:val="24"/>
          <w:lang w:val="ru-RU"/>
        </w:rPr>
        <w:t xml:space="preserve">о  продаже</w:t>
      </w:r>
      <w:r>
        <w:rPr>
          <w:rFonts w:ascii="PT Astra Serif" w:hAnsi="PT Astra Serif"/>
          <w:b/>
          <w:sz w:val="24"/>
          <w:lang w:val="ru-RU"/>
        </w:rPr>
        <w:t xml:space="preserve"> </w:t>
      </w:r>
      <w:r>
        <w:rPr>
          <w:rFonts w:ascii="PT Astra Serif" w:hAnsi="PT Astra Serif"/>
          <w:b/>
          <w:sz w:val="24"/>
          <w:lang w:val="ru-RU"/>
        </w:rPr>
        <w:t xml:space="preserve"> </w:t>
      </w:r>
      <w:r>
        <w:rPr>
          <w:rFonts w:ascii="PT Astra Serif" w:hAnsi="PT Astra Serif"/>
          <w:b/>
          <w:sz w:val="24"/>
          <w:lang w:val="ru-RU"/>
        </w:rPr>
        <w:t xml:space="preserve">земельного участка </w:t>
      </w:r>
      <w:r>
        <w:rPr>
          <w:rFonts w:ascii="PT Astra Serif" w:hAnsi="PT Astra Serif"/>
          <w:b/>
          <w:sz w:val="24"/>
          <w:lang w:val="ru-RU"/>
        </w:rPr>
        <w:t xml:space="preserve">с кадастровым номером </w:t>
      </w:r>
      <w:r>
        <w:rPr>
          <w:rFonts w:ascii="PT Astra Serif" w:hAnsi="PT Astra Serif"/>
          <w:b/>
          <w:sz w:val="24"/>
          <w:lang w:val="ru-RU"/>
        </w:rPr>
        <w:t xml:space="preserve">02:23:120213:4</w:t>
      </w:r>
      <w:r>
        <w:rPr>
          <w:rFonts w:ascii="PT Astra Serif" w:hAnsi="PT Astra Serif"/>
          <w:b/>
          <w:sz w:val="24"/>
          <w:lang w:val="ru-RU"/>
        </w:rPr>
        <w:t xml:space="preserve"> с расположенным на нем объектом недвижимого имущества с кадастровым номером </w:t>
      </w:r>
      <w:r>
        <w:rPr>
          <w:rFonts w:ascii="PT Astra Serif" w:hAnsi="PT Astra Serif"/>
          <w:b/>
          <w:sz w:val="24"/>
          <w:lang w:val="ru-RU"/>
        </w:rPr>
        <w:t xml:space="preserve">02:23:120211:195</w:t>
      </w:r>
      <w:r>
        <w:rPr>
          <w:rFonts w:ascii="PT Astra Serif" w:hAnsi="PT Astra Serif"/>
          <w:b/>
          <w:sz w:val="24"/>
          <w:lang w:val="ru-RU"/>
        </w:rPr>
      </w:r>
      <w:r>
        <w:rPr>
          <w:rFonts w:ascii="PT Astra Serif" w:hAnsi="PT Astra Serif"/>
          <w:b/>
          <w:sz w:val="24"/>
          <w:lang w:val="ru-RU"/>
        </w:rPr>
      </w:r>
    </w:p>
    <w:p>
      <w:pPr>
        <w:jc w:val="center"/>
        <w:tabs>
          <w:tab w:val="left" w:pos="851" w:leader="none"/>
        </w:tabs>
        <w:rPr>
          <w:rFonts w:ascii="PT Astra Serif" w:hAnsi="PT Astra Serif"/>
          <w:b/>
          <w:sz w:val="24"/>
          <w:lang w:val="ru-RU"/>
        </w:rPr>
      </w:pPr>
      <w:r>
        <w:rPr>
          <w:rFonts w:ascii="PT Astra Serif" w:hAnsi="PT Astra Serif"/>
          <w:b/>
          <w:sz w:val="24"/>
          <w:lang w:val="ru-RU"/>
        </w:rPr>
        <w:t xml:space="preserve"> </w:t>
      </w:r>
      <w:r>
        <w:rPr>
          <w:rFonts w:ascii="PT Astra Serif" w:hAnsi="PT Astra Serif"/>
          <w:b/>
          <w:sz w:val="24"/>
          <w:lang w:val="ru-RU"/>
        </w:rPr>
        <w:t xml:space="preserve">по адресу: </w:t>
      </w:r>
      <w:r>
        <w:rPr>
          <w:rFonts w:ascii="PT Astra Serif" w:hAnsi="PT Astra Serif"/>
          <w:b/>
          <w:sz w:val="24"/>
          <w:lang w:val="ru-RU"/>
        </w:rPr>
        <w:t xml:space="preserve">Республика Башкортостан, р-н. Ермекеевский, с/с. Ермекеевский, с. Ермекеево, ул. </w:t>
      </w:r>
      <w:r>
        <w:rPr>
          <w:rFonts w:ascii="PT Astra Serif" w:hAnsi="PT Astra Serif"/>
          <w:b/>
          <w:sz w:val="24"/>
          <w:lang w:val="ru-RU"/>
        </w:rPr>
        <w:t xml:space="preserve">Степанова, д. 15</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b/>
          <w:sz w:val="24"/>
          <w:lang w:val="ru-RU"/>
        </w:rPr>
        <w:t xml:space="preserve">в электронной форме на аукционе с открытой формой подачи предложений о цене</w:t>
      </w:r>
      <w:r>
        <w:rPr>
          <w:rFonts w:ascii="PT Astra Serif" w:hAnsi="PT Astra Serif"/>
          <w:b/>
          <w:sz w:val="24"/>
          <w:lang w:val="ru-RU"/>
        </w:rPr>
      </w:r>
      <w:r>
        <w:rPr>
          <w:rFonts w:ascii="PT Astra Serif" w:hAnsi="PT Astra Serif"/>
          <w:b/>
          <w:sz w:val="24"/>
          <w:lang w:val="ru-RU"/>
        </w:rPr>
      </w:r>
    </w:p>
    <w:p>
      <w:pPr>
        <w:jc w:val="center"/>
        <w:tabs>
          <w:tab w:val="left" w:pos="851" w:leader="none"/>
        </w:tabs>
        <w:rPr>
          <w:rFonts w:ascii="PT Astra Serif" w:hAnsi="PT Astra Serif"/>
          <w:b/>
          <w:sz w:val="24"/>
          <w:lang w:val="ru-RU"/>
        </w:rPr>
      </w:pPr>
      <w:r>
        <w:rPr>
          <w:rFonts w:ascii="PT Astra Serif" w:hAnsi="PT Astra Serif"/>
          <w:b/>
          <w:sz w:val="24"/>
          <w:lang w:val="ru-RU"/>
        </w:rPr>
        <w:t xml:space="preserve">______________________________________</w:t>
      </w:r>
      <w:r>
        <w:rPr>
          <w:rFonts w:ascii="PT Astra Serif" w:hAnsi="PT Astra Serif"/>
          <w:b/>
          <w:sz w:val="24"/>
          <w:lang w:val="ru-RU"/>
        </w:rPr>
      </w:r>
      <w:r>
        <w:rPr>
          <w:rFonts w:ascii="PT Astra Serif" w:hAnsi="PT Astra Serif"/>
          <w:b/>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tbl>
      <w:tblPr>
        <w:tblStyle w:val="919"/>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4093"/>
        <w:gridCol w:w="991"/>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t xml:space="preserve">Дата начала приема заявок</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917"/>
              <w:ind w:right="57"/>
              <w:spacing w:line="264" w:lineRule="auto"/>
              <w:rPr>
                <w:rFonts w:ascii="PT Astra Serif" w:hAnsi="PT Astra Serif"/>
                <w:lang w:val="ru-RU"/>
              </w:rPr>
            </w:pPr>
            <w:r>
              <w:rPr>
                <w:rFonts w:ascii="PT Astra Serif" w:hAnsi="PT Astra Serif"/>
                <w:lang w:val="ru-RU"/>
              </w:rPr>
              <w:t xml:space="preserve"> </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918"/>
              <w:ind w:right="57"/>
              <w:spacing w:line="264" w:lineRule="auto"/>
              <w:rPr>
                <w:rFonts w:ascii="PT Astra Serif" w:hAnsi="PT Astra Serif"/>
                <w:lang w:val="ru-RU"/>
              </w:rPr>
            </w:pPr>
            <w:r>
              <w:rPr>
                <w:rFonts w:ascii="PT Astra Serif" w:hAnsi="PT Astra Serif"/>
                <w:lang w:val="ru-RU"/>
              </w:rPr>
              <w:t xml:space="preserve">19.06.2026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r>
            <w:r>
              <w:rPr>
                <w:rFonts w:ascii="PT Astra Serif" w:hAnsi="PT Astra Serif"/>
                <w:lang w:val="ru-RU"/>
              </w:rPr>
            </w:r>
          </w:p>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918"/>
              <w:ind w:right="57"/>
              <w:spacing w:line="264" w:lineRule="auto"/>
              <w:rPr>
                <w:rFonts w:ascii="PT Astra Serif" w:hAnsi="PT Astra Serif"/>
                <w:lang w:val="ru-RU"/>
              </w:rPr>
            </w:pPr>
            <w:r>
              <w:rPr>
                <w:rFonts w:ascii="PT Astra Serif" w:hAnsi="PT Astra Serif"/>
                <w:lang w:val="ru-RU"/>
              </w:rPr>
              <w:t xml:space="preserve">23.07.2026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rPr>
            </w:r>
            <w:r>
              <w:rPr>
                <w:rFonts w:ascii="PT Astra Serif" w:hAnsi="PT Astra Serif"/>
                <w:lang w:val="ru-RU"/>
              </w:rPr>
            </w:r>
          </w:p>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918"/>
              <w:ind w:right="57"/>
              <w:spacing w:line="264" w:lineRule="auto"/>
              <w:rPr>
                <w:rFonts w:ascii="PT Astra Serif" w:hAnsi="PT Astra Serif"/>
                <w:lang w:val="ru-RU"/>
              </w:rPr>
            </w:pPr>
            <w:r>
              <w:rPr>
                <w:rFonts w:ascii="PT Astra Serif" w:hAnsi="PT Astra Serif"/>
                <w:lang w:val="ru-RU"/>
              </w:rPr>
              <w:t xml:space="preserve">27.07.2026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918"/>
              <w:ind w:right="57"/>
              <w:spacing w:line="264" w:lineRule="auto"/>
              <w:rPr>
                <w:rFonts w:ascii="PT Astra Serif" w:hAnsi="PT Astra Serif"/>
                <w:lang w:val="ru-RU"/>
              </w:rPr>
            </w:pPr>
            <w:r>
              <w:rPr>
                <w:rFonts w:ascii="PT Astra Serif" w:hAnsi="PT Astra Serif"/>
                <w:lang w:val="ru-RU"/>
              </w:rPr>
              <w:t xml:space="preserve">29.07.2026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917"/>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bl>
    <w:p>
      <w:pPr>
        <w:pStyle w:val="917"/>
        <w:ind w:left="0" w:right="57" w:firstLine="720"/>
        <w:spacing w:line="264" w:lineRule="auto"/>
        <w:rPr>
          <w:rFonts w:ascii="PT Astra Serif" w:hAnsi="PT Astra Serif"/>
          <w:sz w:val="28"/>
          <w:lang w:val="ru-RU"/>
        </w:rPr>
      </w:pPr>
      <w:r>
        <w:rPr>
          <w:rFonts w:ascii="PT Astra Serif" w:hAnsi="PT Astra Serif"/>
          <w:sz w:val="28"/>
          <w:lang w:val="ru-RU"/>
        </w:rPr>
      </w:r>
      <w:r>
        <w:rPr>
          <w:rFonts w:ascii="PT Astra Serif" w:hAnsi="PT Astra Serif"/>
          <w:sz w:val="28"/>
          <w:lang w:val="ru-RU"/>
        </w:rPr>
      </w:r>
      <w:r>
        <w:rPr>
          <w:rFonts w:ascii="PT Astra Serif" w:hAnsi="PT Astra Serif"/>
          <w:sz w:val="28"/>
          <w:lang w:val="ru-RU"/>
        </w:rPr>
      </w:r>
    </w:p>
    <w:p>
      <w:pPr>
        <w:rPr>
          <w:rFonts w:ascii="PT Astra Serif" w:hAnsi="PT Astra Serif"/>
          <w:sz w:val="24"/>
          <w:lang w:val="ru-RU"/>
        </w:rPr>
      </w:pPr>
      <w:r>
        <w:rPr>
          <w:rFonts w:ascii="PT Astra Serif" w:hAnsi="PT Astra Serif"/>
          <w:sz w:val="28"/>
          <w:lang w:val="ru-RU"/>
        </w:rPr>
        <w:br w:type="page" w:clear="all"/>
      </w:r>
      <w:r>
        <w:rPr>
          <w:rFonts w:ascii="PT Astra Serif" w:hAnsi="PT Astra Serif"/>
          <w:b/>
          <w:sz w:val="24"/>
          <w:lang w:val="ru-RU"/>
        </w:rPr>
        <w:t xml:space="preserve">СОДЕРЖАНИЕ</w:t>
      </w:r>
      <w:r>
        <w:rPr>
          <w:rFonts w:ascii="PT Astra Serif" w:hAnsi="PT Astra Serif"/>
          <w:b/>
          <w:sz w:val="24"/>
          <w:lang w:val="ru-RU"/>
        </w:rPr>
        <w:t xml:space="preserve">:</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 Основные понятия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2. Правовое регулирование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3. Сведения об аукционе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5. Сроки и порядок регистрации на электронной площадке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6. Порядок подачи (приема) и отзыва заявок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7. Перечень документов, представляемых участниками торгов</w:t>
      </w:r>
      <w:r>
        <w:rPr>
          <w:rFonts w:ascii="PT Astra Serif" w:hAnsi="PT Astra Serif"/>
          <w:sz w:val="24"/>
          <w:lang w:val="ru-RU"/>
        </w:rPr>
        <w:t xml:space="preserve">,</w:t>
      </w:r>
      <w:r>
        <w:rPr>
          <w:rFonts w:ascii="PT Astra Serif" w:hAnsi="PT Astra Serif"/>
          <w:color w:val="ff0000"/>
          <w:sz w:val="24"/>
          <w:lang w:val="ru-RU"/>
        </w:rPr>
        <w:t xml:space="preserve"> </w:t>
      </w:r>
      <w:r>
        <w:rPr>
          <w:rFonts w:ascii="PT Astra Serif" w:hAnsi="PT Astra Serif"/>
          <w:sz w:val="24"/>
          <w:lang w:val="ru-RU"/>
        </w:rPr>
        <w:t xml:space="preserve">и требования к их оформлению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8. Ограничения участия в аукционе отдельных категорий физических и юридических лиц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9. Порядок внесения задатка и его возврата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10. Порядок</w:t>
      </w:r>
      <w:r>
        <w:rPr>
          <w:rFonts w:ascii="PT Astra Serif" w:hAnsi="PT Astra Serif"/>
          <w:sz w:val="24"/>
          <w:lang w:val="ru-RU"/>
        </w:rPr>
        <w:t xml:space="preserve"> ознакомления со сведениями об И</w:t>
      </w:r>
      <w:r>
        <w:rPr>
          <w:rFonts w:ascii="PT Astra Serif" w:hAnsi="PT Astra Serif"/>
          <w:sz w:val="24"/>
          <w:lang w:val="ru-RU"/>
        </w:rPr>
        <w:t xml:space="preserve">муществе, выставляемом на аукционе</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11. Порядок определения участников аукциона</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12. Порядок проведения аукциона и определения победителя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13. Срок заключения договора купли-продажи имущества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14. Переход права собственности на федеральное имущество</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15. Заключительные положения</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br/>
      </w:r>
      <w:r>
        <w:rPr>
          <w:rFonts w:ascii="PT Astra Serif" w:hAnsi="PT Astra Serif"/>
          <w:sz w:val="24"/>
          <w:lang w:val="ru-RU"/>
        </w:rPr>
      </w:r>
      <w:r>
        <w:rPr>
          <w:rFonts w:ascii="PT Astra Serif" w:hAnsi="PT Astra Serif"/>
          <w:sz w:val="24"/>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pStyle w:val="917"/>
        <w:ind w:right="57"/>
        <w:spacing w:line="264" w:lineRule="auto"/>
        <w:tabs>
          <w:tab w:val="left" w:pos="709" w:leader="none"/>
          <w:tab w:val="left" w:pos="3544" w:leader="none"/>
          <w:tab w:val="left" w:pos="5103"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1. </w:t>
      </w:r>
      <w:r>
        <w:rPr>
          <w:rFonts w:ascii="PT Astra Serif" w:hAnsi="PT Astra Serif"/>
          <w:b/>
          <w:lang w:val="ru-RU"/>
        </w:rPr>
        <w:t xml:space="preserve">Основные понятия.</w:t>
      </w:r>
      <w:r>
        <w:rPr>
          <w:rFonts w:ascii="PT Astra Serif" w:hAnsi="PT Astra Serif"/>
          <w:b/>
          <w:lang w:val="ru-RU"/>
        </w:rPr>
      </w:r>
      <w:r>
        <w:rPr>
          <w:rFonts w:ascii="PT Astra Serif" w:hAnsi="PT Astra Serif"/>
          <w:b/>
          <w:lang w:val="ru-RU"/>
        </w:rPr>
      </w:r>
    </w:p>
    <w:p>
      <w:pPr>
        <w:pStyle w:val="917"/>
        <w:ind w:left="0" w:right="57" w:firstLine="709"/>
        <w:rPr>
          <w:rFonts w:ascii="PT Astra Serif" w:hAnsi="PT Astra Serif"/>
          <w:lang w:val="ru-RU"/>
        </w:rPr>
      </w:pPr>
      <w:r>
        <w:rPr>
          <w:rFonts w:ascii="PT Astra Serif" w:hAnsi="PT Astra Serif"/>
          <w:b/>
          <w:lang w:val="ru-RU"/>
        </w:rPr>
        <w:t xml:space="preserve">Имущество (лоты) аукциона (объекты)</w:t>
      </w:r>
      <w:r>
        <w:rPr>
          <w:rFonts w:ascii="PT Astra Serif" w:hAnsi="PT Astra Serif"/>
          <w:lang w:val="ru-RU"/>
        </w:rPr>
        <w:t xml:space="preserve"> – имущество, 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Лот </w:t>
      </w:r>
      <w:r>
        <w:rPr>
          <w:rFonts w:ascii="PT Astra Serif" w:hAnsi="PT Astra Serif"/>
          <w:lang w:val="ru-RU"/>
        </w:rPr>
        <w:t xml:space="preserve">– 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Предмет аукциона</w:t>
      </w:r>
      <w:r>
        <w:rPr>
          <w:rFonts w:ascii="PT Astra Serif" w:hAnsi="PT Astra Serif"/>
          <w:lang w:val="ru-RU"/>
        </w:rPr>
        <w:t xml:space="preserve"> – продажа Имущества (лота) аукциона.</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Цена предмета аукциона</w:t>
      </w:r>
      <w:r>
        <w:rPr>
          <w:rFonts w:ascii="PT Astra Serif" w:hAnsi="PT Astra Serif"/>
          <w:lang w:val="ru-RU"/>
        </w:rPr>
        <w:t xml:space="preserve"> – цена продажи Имущества (лота) аукциона.</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Шаг аукциона</w:t>
      </w:r>
      <w:r>
        <w:rPr>
          <w:rFonts w:ascii="PT Astra Serif" w:hAnsi="PT Astra Serif"/>
          <w:lang w:val="ru-RU"/>
        </w:rPr>
        <w:t xml:space="preserve"> – величина повышения начальной цены продажи Имущества.</w:t>
      </w:r>
      <w:r>
        <w:rPr>
          <w:rFonts w:ascii="PT Astra Serif" w:hAnsi="PT Astra Serif"/>
          <w:lang w:val="ru-RU"/>
        </w:rPr>
      </w:r>
      <w:r>
        <w:rPr>
          <w:rFonts w:ascii="PT Astra Serif" w:hAnsi="PT Astra Serif"/>
          <w:lang w:val="ru-RU"/>
        </w:rPr>
      </w:r>
    </w:p>
    <w:p>
      <w:pPr>
        <w:ind w:left="0" w:right="57" w:firstLine="709"/>
        <w:jc w:val="both"/>
        <w:rPr>
          <w:rFonts w:ascii="PT Astra Serif" w:hAnsi="PT Astra Serif"/>
          <w:sz w:val="24"/>
          <w:lang w:val="ru-RU"/>
        </w:rPr>
      </w:pPr>
      <w:r>
        <w:rPr>
          <w:rFonts w:ascii="PT Astra Serif" w:hAnsi="PT Astra Serif"/>
          <w:b/>
          <w:sz w:val="24"/>
          <w:lang w:val="ru-RU"/>
        </w:rPr>
        <w:t xml:space="preserve">Информационное сообщение о проведении аукциона</w:t>
      </w:r>
      <w:r>
        <w:rPr>
          <w:rFonts w:ascii="PT Astra Serif" w:hAnsi="PT Astra Serif"/>
          <w:sz w:val="24"/>
          <w:lang w:val="ru-RU"/>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sz w:val="24"/>
          <w:lang w:val="ru-RU"/>
        </w:rPr>
        <w:t xml:space="preserve">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sz w:val="24"/>
          <w:lang w:val="ru-RU"/>
        </w:rPr>
        <w:t xml:space="preserve">, иных существенных условиях, включая проект договора купли-продажи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sz w:val="24"/>
          <w:lang w:val="ru-RU"/>
        </w:rPr>
        <w:t xml:space="preserve"> и другие документы.</w:t>
      </w:r>
      <w:r>
        <w:rPr>
          <w:rFonts w:ascii="PT Astra Serif" w:hAnsi="PT Astra Serif"/>
          <w:sz w:val="24"/>
          <w:lang w:val="ru-RU"/>
        </w:rPr>
      </w:r>
      <w:r>
        <w:rPr>
          <w:rFonts w:ascii="PT Astra Serif" w:hAnsi="PT Astra Serif"/>
          <w:sz w:val="24"/>
          <w:lang w:val="ru-RU"/>
        </w:rPr>
      </w:r>
    </w:p>
    <w:p>
      <w:pPr>
        <w:pStyle w:val="917"/>
        <w:ind w:left="0" w:right="57" w:firstLine="709"/>
        <w:rPr>
          <w:rFonts w:ascii="PT Astra Serif" w:hAnsi="PT Astra Serif"/>
          <w:lang w:val="ru-RU"/>
        </w:rPr>
      </w:pPr>
      <w:r>
        <w:rPr>
          <w:rFonts w:ascii="PT Astra Serif" w:hAnsi="PT Astra Serif"/>
          <w:b/>
          <w:lang w:val="ru-RU"/>
        </w:rPr>
        <w:t xml:space="preserve">Продавец</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ind w:left="0" w:right="57" w:firstLine="709"/>
        <w:jc w:val="both"/>
        <w:rPr>
          <w:rFonts w:ascii="PT Astra Serif" w:hAnsi="PT Astra Serif"/>
          <w:sz w:val="24"/>
          <w:lang w:val="ru-RU"/>
        </w:rPr>
      </w:pPr>
      <w:r>
        <w:rPr>
          <w:rFonts w:ascii="PT Astra Serif" w:hAnsi="PT Astra Serif"/>
          <w:b/>
          <w:bCs/>
          <w:sz w:val="24"/>
          <w:lang w:val="ru-RU"/>
        </w:rPr>
        <w:t xml:space="preserve">Оператор электронной площадки</w:t>
      </w:r>
      <w:r>
        <w:rPr>
          <w:rFonts w:ascii="PT Astra Serif" w:hAnsi="PT Astra Serif"/>
          <w:sz w:val="24"/>
          <w:lang w:val="ru-RU"/>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sz w:val="24"/>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sz w:val="24"/>
          <w:lang w:val="ru-RU"/>
        </w:rPr>
        <w:t xml:space="preserve">онно-телекоммуникационной сети Интернет</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pStyle w:val="917"/>
        <w:ind w:left="0" w:right="57" w:firstLine="709"/>
        <w:rPr>
          <w:rFonts w:ascii="PT Astra Serif" w:hAnsi="PT Astra Serif"/>
          <w:lang w:val="ru-RU"/>
        </w:rPr>
      </w:pPr>
      <w:r>
        <w:rPr>
          <w:rFonts w:ascii="PT Astra Serif" w:hAnsi="PT Astra Serif"/>
          <w:b/>
          <w:lang w:val="ru-RU"/>
        </w:rPr>
        <w:t xml:space="preserve">Заявка </w:t>
      </w:r>
      <w:r>
        <w:rPr>
          <w:rFonts w:ascii="PT Astra Serif" w:hAnsi="PT Astra Serif"/>
          <w:lang w:val="ru-RU"/>
        </w:rPr>
        <w:t xml:space="preserve">– 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Аукционная комиссия</w:t>
      </w:r>
      <w:r>
        <w:rPr>
          <w:rFonts w:ascii="PT Astra Serif" w:hAnsi="PT Astra Serif"/>
          <w:lang w:val="ru-RU"/>
        </w:rPr>
        <w:t xml:space="preserve"> – 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Претендент </w:t>
      </w:r>
      <w:r>
        <w:rPr>
          <w:rFonts w:ascii="PT Astra Serif" w:hAnsi="PT Astra Serif"/>
          <w:lang w:val="ru-RU"/>
        </w:rPr>
        <w:t xml:space="preserve">– 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Участник </w:t>
      </w:r>
      <w:r>
        <w:rPr>
          <w:rFonts w:ascii="PT Astra Serif" w:hAnsi="PT Astra Serif"/>
          <w:lang w:val="ru-RU"/>
        </w:rPr>
        <w:t xml:space="preserve">– 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Победитель</w:t>
      </w:r>
      <w:r>
        <w:rPr>
          <w:rFonts w:ascii="PT Astra Serif" w:hAnsi="PT Astra Serif"/>
          <w:b/>
          <w:lang w:val="ru-RU"/>
        </w:rPr>
        <w:t xml:space="preserve"> аукциона</w:t>
      </w:r>
      <w:r>
        <w:rPr>
          <w:rFonts w:ascii="PT Astra Serif" w:hAnsi="PT Astra Serif"/>
          <w:lang w:val="ru-RU"/>
        </w:rPr>
        <w:t xml:space="preserve"> – 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color w:val="ff0000"/>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Открытая часть электронной площадки</w:t>
      </w:r>
      <w:r>
        <w:rPr>
          <w:rFonts w:ascii="PT Astra Serif" w:hAnsi="PT Astra Serif"/>
          <w:lang w:val="ru-RU"/>
        </w:rPr>
        <w:t xml:space="preserve"> – 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Закрытая часть электронной площадки</w:t>
      </w:r>
      <w:r>
        <w:rPr>
          <w:rFonts w:ascii="PT Astra Serif" w:hAnsi="PT Astra Serif"/>
          <w:lang w:val="ru-RU"/>
        </w:rPr>
        <w:t xml:space="preserve"> – раздел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Электронная подпись</w:t>
      </w:r>
      <w:r>
        <w:rPr>
          <w:rFonts w:ascii="PT Astra Serif" w:hAnsi="PT Astra Serif"/>
          <w:lang w:val="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Электронный документ</w:t>
      </w:r>
      <w:r>
        <w:rPr>
          <w:rFonts w:ascii="PT Astra Serif" w:hAnsi="PT Astra Serif"/>
          <w:lang w:val="ru-RU"/>
        </w:rPr>
        <w:t xml:space="preserve"> – 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Электронный образ документа</w:t>
      </w:r>
      <w:r>
        <w:rPr>
          <w:rFonts w:ascii="PT Astra Serif" w:hAnsi="PT Astra Serif"/>
          <w:lang w:val="ru-RU"/>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Электронное сообщение (электронное уведомление)</w:t>
      </w:r>
      <w:r>
        <w:rPr>
          <w:rFonts w:ascii="PT Astra Serif" w:hAnsi="PT Astra Serif"/>
          <w:lang w:val="ru-RU"/>
        </w:rPr>
        <w:t xml:space="preserve"> – информация, направляемая пользователями электронной площадки друг другу в процессе работы на электронной площадке.</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Электронный журнал</w:t>
      </w:r>
      <w:r>
        <w:rPr>
          <w:rFonts w:ascii="PT Astra Serif" w:hAnsi="PT Astra Serif"/>
          <w:lang w:val="ru-RU"/>
        </w:rPr>
        <w:t xml:space="preserve">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b/>
          <w:lang w:val="ru-RU"/>
        </w:rPr>
        <w:t xml:space="preserve">Личный кабинет</w:t>
      </w:r>
      <w:r>
        <w:rPr>
          <w:rFonts w:ascii="PT Astra Serif" w:hAnsi="PT Astra Serif"/>
          <w:lang w:val="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rPr>
      </w:r>
      <w:r>
        <w:rPr>
          <w:rFonts w:ascii="PT Astra Serif" w:hAnsi="PT Astra Serif"/>
          <w:lang w:val="ru-RU"/>
        </w:rPr>
      </w:r>
    </w:p>
    <w:p>
      <w:pPr>
        <w:pStyle w:val="917"/>
        <w:ind w:left="0" w:right="57" w:firstLine="709"/>
        <w:spacing w:line="264" w:lineRule="auto"/>
        <w:rPr>
          <w:rFonts w:ascii="PT Astra Serif" w:hAnsi="PT Astra Serif"/>
          <w:lang w:val="ru-RU"/>
        </w:rPr>
      </w:pPr>
      <w:r>
        <w:rPr>
          <w:rFonts w:ascii="PT Astra Serif" w:hAnsi="PT Astra Serif"/>
          <w:b/>
          <w:lang w:val="ru-RU"/>
        </w:rPr>
        <w:t xml:space="preserve">Официальные сайты по продаже иму</w:t>
      </w:r>
      <w:bookmarkStart w:id="1" w:name="_GoBack"/>
      <w:r>
        <w:rPr>
          <w:lang w:val="ru-RU"/>
        </w:rPr>
      </w:r>
      <w:bookmarkEnd w:id="1"/>
      <w:r>
        <w:rPr>
          <w:rFonts w:ascii="PT Astra Serif" w:hAnsi="PT Astra Serif"/>
          <w:b/>
          <w:lang w:val="ru-RU"/>
        </w:rPr>
        <w:t xml:space="preserve">щества</w:t>
      </w:r>
      <w:r>
        <w:rPr>
          <w:rFonts w:ascii="PT Astra Serif" w:hAnsi="PT Astra Serif"/>
          <w:lang w:val="ru-RU"/>
        </w:rPr>
        <w:t xml:space="preserve"> - 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 </w:t>
      </w:r>
      <w:r>
        <w:rPr>
          <w:rStyle w:val="880"/>
          <w:rFonts w:ascii="PT Astra Serif" w:hAnsi="PT Astra Serif"/>
          <w:lang w:val="ru-RU"/>
        </w:rPr>
        <w:fldChar w:fldCharType="begin"/>
      </w:r>
      <w:r>
        <w:rPr>
          <w:rStyle w:val="880"/>
          <w:rFonts w:ascii="PT Astra Serif" w:hAnsi="PT Astra Serif"/>
          <w:lang w:val="ru-RU"/>
        </w:rPr>
        <w:instrText xml:space="preserve">HYPERLINK "http://www.t02.rosim.ru"</w:instrText>
      </w:r>
      <w:r>
        <w:rPr>
          <w:rStyle w:val="880"/>
          <w:rFonts w:ascii="PT Astra Serif" w:hAnsi="PT Astra Serif"/>
          <w:lang w:val="ru-RU"/>
        </w:rPr>
        <w:fldChar w:fldCharType="separate"/>
      </w:r>
      <w:r>
        <w:rPr>
          <w:rStyle w:val="880"/>
          <w:rFonts w:ascii="PT Astra Serif" w:hAnsi="PT Astra Serif"/>
          <w:lang w:val="ru-RU"/>
        </w:rPr>
        <w:t xml:space="preserve">www.</w:t>
      </w:r>
      <w:r>
        <w:rPr>
          <w:rStyle w:val="880"/>
          <w:rFonts w:ascii="PT Astra Serif" w:hAnsi="PT Astra Serif"/>
          <w:lang w:val="ru-RU"/>
        </w:rPr>
        <w:t xml:space="preserve">tu</w:t>
      </w:r>
      <w:r>
        <w:rPr>
          <w:rStyle w:val="880"/>
          <w:rFonts w:ascii="PT Astra Serif" w:hAnsi="PT Astra Serif"/>
          <w:lang w:val="ru-RU"/>
        </w:rPr>
        <w:t xml:space="preserve">02.rosim.ru</w:t>
      </w:r>
      <w:r>
        <w:rPr>
          <w:rStyle w:val="880"/>
          <w:rFonts w:ascii="PT Astra Serif" w:hAnsi="PT Astra Serif"/>
          <w:lang w:val="ru-RU"/>
        </w:rPr>
        <w:fldChar w:fldCharType="end"/>
      </w:r>
      <w:r>
        <w:rPr>
          <w:rFonts w:ascii="PT Astra Serif" w:hAnsi="PT Astra Serif"/>
          <w:lang w:val="ru-RU"/>
        </w:rPr>
        <w:t xml:space="preserve">, 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917"/>
        <w:ind w:left="0" w:right="57" w:firstLine="709"/>
        <w:jc w:val="center"/>
        <w:spacing w:line="264" w:lineRule="auto"/>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p>
      <w:pPr>
        <w:pStyle w:val="917"/>
        <w:ind w:right="57"/>
        <w:spacing w:line="264" w:lineRule="auto"/>
        <w:tabs>
          <w:tab w:val="left" w:pos="709" w:leader="none"/>
          <w:tab w:val="left" w:pos="1701" w:leader="none"/>
          <w:tab w:val="left" w:pos="3686"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2. Правовое регулирование</w:t>
      </w:r>
      <w:r>
        <w:rPr>
          <w:rFonts w:ascii="PT Astra Serif" w:hAnsi="PT Astra Serif"/>
          <w:b/>
          <w:lang w:val="ru-RU"/>
        </w:rPr>
      </w:r>
      <w:r>
        <w:rPr>
          <w:rFonts w:ascii="PT Astra Serif" w:hAnsi="PT Astra Serif"/>
          <w:b/>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Аукцион проводится в соответствии с:</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 Гражданским кодексом Российской Федерации;</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sz w:val="24"/>
          <w:lang w:val="ru-RU"/>
        </w:rPr>
      </w:r>
      <w:r>
        <w:rPr>
          <w:rFonts w:ascii="PT Astra Serif" w:hAnsi="PT Astra Serif"/>
          <w:sz w:val="24"/>
          <w:lang w:val="ru-RU"/>
        </w:rPr>
      </w:r>
    </w:p>
    <w:p>
      <w:pPr>
        <w:pStyle w:val="917"/>
        <w:ind w:left="0" w:right="57" w:firstLine="709"/>
        <w:rPr>
          <w:rFonts w:ascii="PT Astra Serif" w:hAnsi="PT Astra Serif"/>
          <w:lang w:val="ru-RU"/>
        </w:rPr>
      </w:pPr>
      <w:r>
        <w:rPr>
          <w:rFonts w:ascii="PT Astra Serif" w:hAnsi="PT Astra Serif"/>
          <w:lang w:val="ru-RU"/>
        </w:rPr>
        <w:t xml:space="preserve">- приказом </w:t>
      </w:r>
      <w:r>
        <w:rPr>
          <w:rFonts w:ascii="PT Astra Serif" w:hAnsi="PT Astra Serif"/>
          <w:sz w:val="24"/>
          <w:lang w:val="ru-RU"/>
        </w:rPr>
        <w:t xml:space="preserve">Федерального агентства по управлению государств</w:t>
      </w:r>
      <w:r>
        <w:rPr>
          <w:rFonts w:ascii="PT Astra Serif" w:hAnsi="PT Astra Serif"/>
          <w:sz w:val="24"/>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917"/>
        <w:ind w:left="0" w:right="57" w:firstLine="709"/>
        <w:rPr>
          <w:rFonts w:ascii="PT Astra Serif" w:hAnsi="PT Astra Serif"/>
          <w:lang w:val="ru-RU"/>
        </w:rPr>
      </w:pPr>
      <w:r>
        <w:rPr>
          <w:rFonts w:ascii="PT Astra Serif" w:hAnsi="PT Astra Serif"/>
          <w:lang w:val="ru-RU"/>
        </w:rPr>
        <w:t xml:space="preserve">– </w:t>
      </w:r>
      <w:r>
        <w:rPr>
          <w:lang w:val="ru-RU"/>
        </w:rPr>
        <w:t xml:space="preserve">распоряжением  Федерального агентства по управлению государственным имуществом от 02.09</w:t>
      </w:r>
      <w:r>
        <w:rPr>
          <w:lang w:val="ru-RU"/>
        </w:rPr>
        <w:t xml:space="preserve">.2025 № 1767-р «Об утверждении перечня федерального имущества, приватизация которого осуществляется без включения в прогно</w:t>
      </w:r>
      <w:r>
        <w:rPr>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rPr>
      </w:r>
      <w:r>
        <w:rPr>
          <w:rFonts w:ascii="PT Astra Serif" w:hAnsi="PT Astra Serif"/>
          <w:lang w:val="ru-RU"/>
        </w:rPr>
      </w:r>
    </w:p>
    <w:p>
      <w:pPr>
        <w:pStyle w:val="918"/>
        <w:ind w:left="0" w:right="57" w:firstLine="709"/>
        <w:rPr>
          <w:rFonts w:ascii="PT Astra Serif" w:hAnsi="PT Astra Serif"/>
          <w:lang w:val="ru-RU"/>
          <w14:ligatures w14:val="none"/>
        </w:rPr>
      </w:pPr>
      <w:r>
        <w:rPr>
          <w:rFonts w:ascii="PT Astra Serif" w:hAnsi="PT Astra Serif"/>
          <w:lang w:val="ru-RU"/>
        </w:rPr>
        <w:t xml:space="preserve">- поручение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08.04.2026 г. № АП-04/17054 «О возобновлении приватизационных мероприятий»</w:t>
      </w:r>
      <w:r>
        <w:rPr>
          <w:rFonts w:ascii="PT Astra Serif" w:hAnsi="PT Astra Serif"/>
          <w:lang w:val="ru-RU"/>
          <w14:ligatures w14:val="none"/>
        </w:rPr>
      </w:r>
      <w:r>
        <w:rPr>
          <w:rFonts w:ascii="PT Astra Serif" w:hAnsi="PT Astra Serif"/>
          <w:lang w:val="ru-RU"/>
          <w14:ligatures w14:val="none"/>
        </w:rPr>
      </w:r>
    </w:p>
    <w:p>
      <w:pPr>
        <w:pStyle w:val="918"/>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_____________</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02-_______</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ind w:left="0" w:right="57" w:firstLine="709"/>
        <w:jc w:val="both"/>
        <w:rPr>
          <w:rFonts w:ascii="PT Astra Serif" w:hAnsi="PT Astra Serif"/>
          <w:sz w:val="24"/>
          <w:lang w:val="ru-RU"/>
        </w:rPr>
      </w:pPr>
      <w:r>
        <w:rPr>
          <w:rFonts w:ascii="PT Astra Serif" w:hAnsi="PT Astra Serif"/>
          <w:sz w:val="24"/>
          <w:lang w:val="ru-RU"/>
        </w:rPr>
        <w:t xml:space="preserve">- иными нормативными правовыми актами Российской Федерации.</w:t>
      </w:r>
      <w:r>
        <w:rPr>
          <w:rFonts w:ascii="PT Astra Serif" w:hAnsi="PT Astra Serif"/>
          <w:sz w:val="24"/>
          <w:lang w:val="ru-RU"/>
        </w:rPr>
      </w:r>
      <w:r>
        <w:rPr>
          <w:rFonts w:ascii="PT Astra Serif" w:hAnsi="PT Astra Serif"/>
          <w:sz w:val="24"/>
          <w:lang w:val="ru-RU"/>
        </w:rPr>
      </w:r>
    </w:p>
    <w:p>
      <w:pPr>
        <w:pStyle w:val="917"/>
        <w:ind w:left="0" w:right="57" w:firstLine="709"/>
        <w:spacing w:line="264" w:lineRule="auto"/>
        <w:rPr>
          <w:rFonts w:ascii="PT Astra Serif" w:hAnsi="PT Astra Serif"/>
          <w:sz w:val="28"/>
          <w:lang w:val="ru-RU"/>
        </w:rPr>
      </w:pPr>
      <w:r>
        <w:rPr>
          <w:rFonts w:ascii="PT Astra Serif" w:hAnsi="PT Astra Serif"/>
          <w:sz w:val="28"/>
          <w:lang w:val="ru-RU"/>
        </w:rPr>
      </w:r>
      <w:r>
        <w:rPr>
          <w:rFonts w:ascii="PT Astra Serif" w:hAnsi="PT Astra Serif"/>
          <w:sz w:val="28"/>
          <w:lang w:val="ru-RU"/>
        </w:rPr>
      </w:r>
      <w:r>
        <w:rPr>
          <w:rFonts w:ascii="PT Astra Serif" w:hAnsi="PT Astra Serif"/>
          <w:sz w:val="28"/>
          <w:lang w:val="ru-RU"/>
        </w:rPr>
      </w:r>
    </w:p>
    <w:p>
      <w:pPr>
        <w:pStyle w:val="917"/>
        <w:ind w:right="57"/>
        <w:jc w:val="left"/>
        <w:spacing w:line="264" w:lineRule="auto"/>
        <w:tabs>
          <w:tab w:val="left" w:pos="3686"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3. </w:t>
      </w:r>
      <w:r>
        <w:rPr>
          <w:rFonts w:ascii="PT Astra Serif" w:hAnsi="PT Astra Serif"/>
          <w:b/>
          <w:lang w:val="ru-RU"/>
        </w:rPr>
        <w:t xml:space="preserve">Сведения об аукционе</w:t>
      </w:r>
      <w:r>
        <w:rPr>
          <w:rFonts w:ascii="PT Astra Serif" w:hAnsi="PT Astra Serif"/>
          <w:b/>
          <w:lang w:val="ru-RU"/>
        </w:rPr>
      </w:r>
      <w:r>
        <w:rPr>
          <w:rFonts w:ascii="PT Astra Serif" w:hAnsi="PT Astra Serif"/>
          <w:b/>
          <w:lang w:val="ru-RU"/>
        </w:rPr>
      </w:r>
    </w:p>
    <w:p>
      <w:pPr>
        <w:ind w:left="0" w:firstLine="709"/>
        <w:jc w:val="both"/>
        <w:rPr>
          <w:rFonts w:ascii="PT Astra Serif" w:hAnsi="PT Astra Serif"/>
          <w:b w:val="0"/>
          <w:sz w:val="22"/>
          <w:lang w:val="ru-RU"/>
        </w:rPr>
      </w:pPr>
      <w:r>
        <w:rPr>
          <w:rFonts w:ascii="PT Astra Serif" w:hAnsi="PT Astra Serif"/>
          <w:b/>
          <w:sz w:val="24"/>
          <w:lang w:val="ru-RU"/>
        </w:rPr>
        <w:t xml:space="preserve">3.1.</w:t>
      </w:r>
      <w:r>
        <w:rPr>
          <w:rFonts w:ascii="PT Astra Serif" w:hAnsi="PT Astra Serif"/>
          <w:sz w:val="24"/>
          <w:lang w:val="ru-RU"/>
        </w:rPr>
        <w:t xml:space="preserve"> </w:t>
      </w:r>
      <w:r>
        <w:rPr>
          <w:rFonts w:ascii="PT Astra Serif" w:hAnsi="PT Astra Serif"/>
          <w:b/>
          <w:sz w:val="24"/>
          <w:lang w:val="ru-RU"/>
        </w:rPr>
        <w:t xml:space="preserve">Основание проведения торгов </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sz w:val="22"/>
          <w:lang w:val="ru-RU"/>
        </w:rPr>
        <w:t xml:space="preserve">распоряжение</w:t>
      </w:r>
      <w:r>
        <w:rPr>
          <w:rFonts w:ascii="PT Astra Serif" w:hAnsi="PT Astra Serif"/>
          <w:sz w:val="22"/>
          <w:lang w:val="ru-RU"/>
        </w:rPr>
        <w:t xml:space="preserve"> </w:t>
      </w:r>
      <w:r>
        <w:rPr>
          <w:rFonts w:ascii="PT Astra Serif" w:hAnsi="PT Astra Serif"/>
          <w:sz w:val="22"/>
          <w:lang w:val="ru-RU"/>
        </w:rPr>
        <w:t xml:space="preserve">ТУ</w:t>
      </w:r>
      <w:r>
        <w:rPr>
          <w:rFonts w:ascii="PT Astra Serif" w:hAnsi="PT Astra Serif"/>
          <w:sz w:val="22"/>
          <w:lang w:val="ru-RU"/>
        </w:rPr>
        <w:t xml:space="preserve"> Росимущества</w:t>
      </w:r>
      <w:r>
        <w:rPr>
          <w:rFonts w:ascii="PT Astra Serif" w:hAnsi="PT Astra Serif"/>
          <w:sz w:val="22"/>
          <w:lang w:val="ru-RU"/>
        </w:rPr>
        <w:t xml:space="preserve"> </w:t>
      </w:r>
      <w:r>
        <w:rPr>
          <w:rFonts w:ascii="PT Astra Serif" w:hAnsi="PT Astra Serif"/>
          <w:sz w:val="22"/>
          <w:lang w:val="ru-RU"/>
        </w:rPr>
        <w:t xml:space="preserve">в </w:t>
      </w:r>
      <w:r>
        <w:rPr>
          <w:rFonts w:ascii="PT Astra Serif" w:hAnsi="PT Astra Serif"/>
          <w:sz w:val="22"/>
          <w:lang w:val="ru-RU"/>
        </w:rPr>
        <w:t xml:space="preserve">Республике Башкортостан</w:t>
      </w:r>
      <w:r>
        <w:rPr>
          <w:rFonts w:ascii="PT Astra Serif" w:hAnsi="PT Astra Serif"/>
          <w:sz w:val="22"/>
          <w:lang w:val="ru-RU"/>
        </w:rPr>
        <w:t xml:space="preserve"> </w:t>
      </w:r>
      <w:r>
        <w:rPr>
          <w:rFonts w:ascii="PT Astra Serif" w:hAnsi="PT Astra Serif"/>
          <w:sz w:val="22"/>
          <w:lang w:val="ru-RU"/>
        </w:rPr>
        <w:t xml:space="preserve">от____________</w:t>
      </w:r>
      <w:r>
        <w:rPr>
          <w:rFonts w:ascii="PT Astra Serif" w:hAnsi="PT Astra Serif"/>
          <w:sz w:val="22"/>
          <w:lang w:val="ru-RU"/>
        </w:rPr>
        <w:t xml:space="preserve"> </w:t>
      </w:r>
      <w:r>
        <w:rPr>
          <w:rFonts w:ascii="PT Astra Serif" w:hAnsi="PT Astra Serif"/>
          <w:sz w:val="22"/>
          <w:lang w:val="ru-RU"/>
        </w:rPr>
        <w:t xml:space="preserve">№</w:t>
      </w:r>
      <w:r>
        <w:rPr>
          <w:rFonts w:ascii="PT Astra Serif" w:hAnsi="PT Astra Serif"/>
          <w:sz w:val="22"/>
          <w:lang w:val="ru-RU"/>
        </w:rPr>
        <w:t xml:space="preserve"> </w:t>
      </w:r>
      <w:r>
        <w:rPr>
          <w:rFonts w:ascii="PT Astra Serif" w:hAnsi="PT Astra Serif"/>
          <w:sz w:val="22"/>
          <w:lang w:val="ru-RU"/>
        </w:rPr>
        <w:t xml:space="preserve">02-</w:t>
      </w:r>
      <w:r>
        <w:rPr>
          <w:rFonts w:ascii="PT Astra Serif" w:hAnsi="PT Astra Serif"/>
          <w:sz w:val="22"/>
          <w:lang w:val="ru-RU"/>
        </w:rPr>
        <w:t xml:space="preserve">____</w:t>
      </w:r>
      <w:r>
        <w:rPr>
          <w:rFonts w:ascii="PT Astra Serif" w:hAnsi="PT Astra Serif"/>
          <w:sz w:val="22"/>
          <w:lang w:val="ru-RU"/>
        </w:rPr>
        <w:t xml:space="preserve">-р</w:t>
      </w:r>
      <w:r>
        <w:rPr>
          <w:rFonts w:ascii="PT Astra Serif" w:hAnsi="PT Astra Serif"/>
          <w:b w:val="0"/>
          <w:sz w:val="24"/>
          <w:lang w:val="ru-RU"/>
        </w:rPr>
        <w:t xml:space="preserve"> </w:t>
      </w:r>
      <w:r>
        <w:rPr>
          <w:rFonts w:ascii="PT Astra Serif" w:hAnsi="PT Astra Serif"/>
          <w:b w:val="0"/>
          <w:sz w:val="24"/>
          <w:lang w:val="ru-RU"/>
        </w:rPr>
        <w:t xml:space="preserve">«</w:t>
      </w:r>
      <w:r>
        <w:rPr>
          <w:rFonts w:ascii="PT Astra Serif" w:hAnsi="PT Astra Serif"/>
          <w:b w:val="0"/>
          <w:sz w:val="24"/>
          <w:lang w:val="ru-RU"/>
        </w:rPr>
        <w:t xml:space="preserve">Об условиях приватизации </w:t>
      </w:r>
      <w:r>
        <w:rPr>
          <w:rFonts w:ascii="PT Astra Serif" w:hAnsi="PT Astra Serif"/>
          <w:b w:val="0"/>
          <w:sz w:val="24"/>
          <w:lang w:val="ru-RU"/>
        </w:rPr>
        <w:t xml:space="preserve"> земельного участка </w:t>
      </w:r>
      <w:r>
        <w:rPr>
          <w:sz w:val="24"/>
          <w:lang w:val="ru-RU"/>
        </w:rPr>
        <w:t xml:space="preserve">с кадастровым номером 02:23:120213:4 с расположенным на нем объектом недвижимого имущества с кадастровым номером 02:23:120211:195 </w:t>
      </w:r>
      <w:r>
        <w:rPr>
          <w:sz w:val="24"/>
          <w:lang w:val="ru-RU"/>
        </w:rPr>
        <w:t xml:space="preserve">по адресу: Республика Башкортостан, р-н. Ермекеевский, с/с. Ермекеевский, с. Ермекеево, ул. Степанова, д. 15</w:t>
      </w:r>
      <w:r>
        <w:rPr>
          <w:rFonts w:ascii="PT Astra Serif" w:hAnsi="PT Astra Serif"/>
          <w:b w:val="0"/>
          <w:sz w:val="24"/>
          <w:lang w:val="ru-RU"/>
        </w:rPr>
        <w:t xml:space="preserve">»</w:t>
      </w:r>
      <w:r>
        <w:rPr>
          <w:rFonts w:ascii="PT Astra Serif" w:hAnsi="PT Astra Serif"/>
          <w:b w:val="0"/>
          <w:sz w:val="24"/>
          <w:lang w:val="ru-RU"/>
        </w:rPr>
        <w:t xml:space="preserve">.</w:t>
      </w:r>
      <w:r>
        <w:rPr>
          <w:rFonts w:ascii="PT Astra Serif" w:hAnsi="PT Astra Serif"/>
          <w:b w:val="0"/>
          <w:sz w:val="22"/>
          <w:lang w:val="ru-RU"/>
        </w:rPr>
      </w:r>
      <w:r>
        <w:rPr>
          <w:rFonts w:ascii="PT Astra Serif" w:hAnsi="PT Astra Serif"/>
          <w:b w:val="0"/>
          <w:sz w:val="22"/>
          <w:lang w:val="ru-RU"/>
        </w:rPr>
      </w:r>
    </w:p>
    <w:p>
      <w:pPr>
        <w:ind w:left="0" w:firstLine="709"/>
        <w:jc w:val="both"/>
        <w:rPr>
          <w:rFonts w:ascii="PT Astra Serif" w:hAnsi="PT Astra Serif"/>
          <w:b/>
          <w:lang w:val="ru-RU"/>
        </w:rPr>
      </w:pPr>
      <w:r>
        <w:rPr>
          <w:rFonts w:ascii="PT Astra Serif" w:hAnsi="PT Astra Serif"/>
          <w:b/>
          <w:sz w:val="24"/>
          <w:lang w:val="ru-RU"/>
        </w:rPr>
        <w:t xml:space="preserve">3.2</w:t>
      </w:r>
      <w:r>
        <w:rPr>
          <w:rFonts w:ascii="PT Astra Serif" w:hAnsi="PT Astra Serif"/>
          <w:b/>
          <w:sz w:val="24"/>
          <w:lang w:val="ru-RU"/>
        </w:rPr>
        <w:t xml:space="preserve">. Собственник выставляем</w:t>
      </w:r>
      <w:r>
        <w:rPr>
          <w:rFonts w:ascii="PT Astra Serif" w:hAnsi="PT Astra Serif"/>
          <w:b/>
          <w:sz w:val="24"/>
          <w:lang w:val="ru-RU"/>
        </w:rPr>
        <w:t xml:space="preserve">ого</w:t>
      </w:r>
      <w:r>
        <w:rPr>
          <w:rFonts w:ascii="PT Astra Serif" w:hAnsi="PT Astra Serif"/>
          <w:b/>
          <w:sz w:val="24"/>
          <w:lang w:val="ru-RU"/>
        </w:rPr>
        <w:t xml:space="preserve"> на торги </w:t>
      </w:r>
      <w:r>
        <w:rPr>
          <w:rFonts w:ascii="PT Astra Serif" w:hAnsi="PT Astra Serif"/>
          <w:b/>
          <w:sz w:val="24"/>
          <w:lang w:val="ru-RU"/>
        </w:rPr>
        <w:t xml:space="preserve">И</w:t>
      </w:r>
      <w:r>
        <w:rPr>
          <w:rFonts w:ascii="PT Astra Serif" w:hAnsi="PT Astra Serif"/>
          <w:b/>
          <w:sz w:val="24"/>
          <w:lang w:val="ru-RU"/>
        </w:rPr>
        <w:t xml:space="preserve">мущества</w:t>
      </w:r>
      <w:r>
        <w:rPr>
          <w:rFonts w:ascii="PT Astra Serif" w:hAnsi="PT Astra Serif"/>
          <w:b/>
          <w:color w:val="ff0000"/>
          <w:sz w:val="24"/>
          <w:lang w:val="ru-RU"/>
        </w:rPr>
        <w:t xml:space="preserve"> </w:t>
      </w:r>
      <w:r>
        <w:rPr>
          <w:rFonts w:ascii="PT Astra Serif" w:hAnsi="PT Astra Serif"/>
          <w:b/>
          <w:sz w:val="24"/>
          <w:lang w:val="ru-RU"/>
        </w:rPr>
        <w:t xml:space="preserve">-</w:t>
      </w:r>
      <w:r>
        <w:rPr>
          <w:rFonts w:ascii="PT Astra Serif" w:hAnsi="PT Astra Serif"/>
          <w:sz w:val="24"/>
          <w:lang w:val="ru-RU"/>
        </w:rPr>
        <w:t xml:space="preserve"> Российская Федерация.</w:t>
      </w:r>
      <w:r>
        <w:rPr>
          <w:rFonts w:ascii="PT Astra Serif" w:hAnsi="PT Astra Serif"/>
          <w:b/>
          <w:lang w:val="ru-RU"/>
        </w:rPr>
      </w:r>
      <w:r>
        <w:rPr>
          <w:rFonts w:ascii="PT Astra Serif" w:hAnsi="PT Astra Serif"/>
          <w:b/>
          <w:lang w:val="ru-RU"/>
        </w:rPr>
      </w:r>
    </w:p>
    <w:p>
      <w:pPr>
        <w:pStyle w:val="847"/>
        <w:ind w:left="0" w:firstLine="709"/>
        <w:spacing w:line="264" w:lineRule="auto"/>
        <w:tabs>
          <w:tab w:val="left" w:pos="0" w:leader="none"/>
          <w:tab w:val="clear" w:pos="284" w:leader="none"/>
        </w:tabs>
        <w:rPr>
          <w:rFonts w:ascii="PT Astra Serif" w:hAnsi="PT Astra Serif"/>
          <w:b/>
          <w:lang w:val="ru-RU"/>
        </w:rPr>
      </w:pPr>
      <w:r>
        <w:rPr>
          <w:rFonts w:ascii="PT Astra Serif" w:hAnsi="PT Astra Serif"/>
          <w:b/>
          <w:lang w:val="ru-RU"/>
        </w:rPr>
        <w:t xml:space="preserve">3.</w:t>
      </w:r>
      <w:r>
        <w:rPr>
          <w:rFonts w:ascii="PT Astra Serif" w:hAnsi="PT Astra Serif"/>
          <w:b/>
          <w:lang w:val="ru-RU"/>
        </w:rPr>
        <w:t xml:space="preserve">3. Организатор торгов</w:t>
      </w:r>
      <w:r>
        <w:rPr>
          <w:rFonts w:ascii="PT Astra Serif" w:hAnsi="PT Astra Serif"/>
          <w:b/>
          <w:lang w:val="ru-RU"/>
        </w:rPr>
        <w:t xml:space="preserve">:</w:t>
      </w:r>
      <w:r>
        <w:rPr>
          <w:rFonts w:ascii="PT Astra Serif" w:hAnsi="PT Astra Serif"/>
          <w:b/>
          <w:lang w:val="ru-RU"/>
        </w:rPr>
      </w:r>
      <w:r>
        <w:rPr>
          <w:rFonts w:ascii="PT Astra Serif" w:hAnsi="PT Astra Serif"/>
          <w:b/>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Наименование – Общество с ограниченной ответственностью «РТС-тендер» (ООО "РТС-ТЕНДЕР").</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Адрес - 127006, г. Москва, ул. Долгоруковская, д. 38, стр. 1.</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Сайт - </w:t>
      </w:r>
      <w:r>
        <w:rPr>
          <w:rStyle w:val="880"/>
          <w:rFonts w:ascii="PT Astra Serif" w:hAnsi="PT Astra Serif"/>
          <w:sz w:val="24"/>
          <w:lang w:val="ru-RU"/>
        </w:rPr>
        <w:fldChar w:fldCharType="begin"/>
      </w:r>
      <w:r>
        <w:rPr>
          <w:rStyle w:val="880"/>
          <w:rFonts w:ascii="PT Astra Serif" w:hAnsi="PT Astra Serif"/>
          <w:sz w:val="24"/>
          <w:lang w:val="ru-RU"/>
        </w:rPr>
        <w:instrText xml:space="preserve">HYPERLINK "http://www.rts-tender.ru/"</w:instrText>
      </w:r>
      <w:r>
        <w:rPr>
          <w:rStyle w:val="880"/>
          <w:rFonts w:ascii="PT Astra Serif" w:hAnsi="PT Astra Serif"/>
          <w:sz w:val="24"/>
          <w:lang w:val="ru-RU"/>
        </w:rPr>
        <w:fldChar w:fldCharType="separate"/>
      </w:r>
      <w:r>
        <w:rPr>
          <w:rStyle w:val="880"/>
          <w:rFonts w:ascii="PT Astra Serif" w:hAnsi="PT Astra Serif"/>
          <w:sz w:val="24"/>
          <w:lang w:val="ru-RU"/>
        </w:rPr>
        <w:t xml:space="preserve">http://www.rts-tender.ru/</w:t>
      </w:r>
      <w:r>
        <w:rPr>
          <w:rStyle w:val="880"/>
          <w:rFonts w:ascii="PT Astra Serif" w:hAnsi="PT Astra Serif"/>
          <w:sz w:val="24"/>
          <w:lang w:val="ru-RU"/>
        </w:rPr>
        <w:fldChar w:fldCharType="end"/>
      </w:r>
      <w:r>
        <w:rPr>
          <w:rFonts w:ascii="PT Astra Serif" w:hAnsi="PT Astra Serif"/>
          <w:sz w:val="24"/>
          <w:u w:val="single"/>
          <w:lang w:val="ru-RU"/>
        </w:rPr>
        <w:t xml:space="preserve">.</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b/>
          <w:sz w:val="24"/>
          <w:lang w:val="ru-RU"/>
        </w:rPr>
      </w:pPr>
      <w:r>
        <w:rPr>
          <w:rFonts w:ascii="PT Astra Serif" w:hAnsi="PT Astra Serif"/>
          <w:b/>
          <w:sz w:val="24"/>
          <w:lang w:val="ru-RU"/>
        </w:rPr>
        <w:t xml:space="preserve">3.4. Продавец</w:t>
      </w:r>
      <w:r>
        <w:rPr>
          <w:rFonts w:ascii="PT Astra Serif" w:hAnsi="PT Astra Serif"/>
          <w:b/>
          <w:sz w:val="24"/>
          <w:lang w:val="ru-RU"/>
        </w:rPr>
        <w:t xml:space="preserve">:</w:t>
      </w:r>
      <w:r>
        <w:rPr>
          <w:rFonts w:ascii="PT Astra Serif" w:hAnsi="PT Astra Serif"/>
          <w:b/>
          <w:sz w:val="24"/>
          <w:lang w:val="ru-RU"/>
        </w:rPr>
      </w:r>
      <w:r>
        <w:rPr>
          <w:rFonts w:ascii="PT Astra Serif" w:hAnsi="PT Astra Serif"/>
          <w:b/>
          <w:sz w:val="24"/>
          <w:lang w:val="ru-RU"/>
        </w:rPr>
      </w:r>
    </w:p>
    <w:p>
      <w:pPr>
        <w:pStyle w:val="847"/>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847"/>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847"/>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rPr>
      </w:r>
      <w:r>
        <w:rPr>
          <w:rFonts w:ascii="PT Astra Serif" w:hAnsi="PT Astra Serif"/>
          <w:lang w:val="ru-RU"/>
        </w:rPr>
      </w:r>
    </w:p>
    <w:p>
      <w:pPr>
        <w:pStyle w:val="847"/>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847"/>
        <w:ind w:left="0" w:right="57" w:firstLine="709"/>
        <w:spacing w:line="264" w:lineRule="auto"/>
        <w:tabs>
          <w:tab w:val="left" w:pos="0" w:leader="none"/>
          <w:tab w:val="clear" w:pos="284" w:leader="none"/>
        </w:tabs>
        <w:rPr>
          <w:rFonts w:ascii="PT Astra Serif" w:hAnsi="PT Astra Serif"/>
          <w:lang w:val="ru-RU"/>
        </w:rPr>
      </w:pPr>
      <w:r>
        <w:rPr>
          <w:rFonts w:ascii="PT Astra Serif" w:hAnsi="PT Astra Serif"/>
          <w:b/>
          <w:lang w:val="ru-RU"/>
        </w:rPr>
        <w:t xml:space="preserve">3.5.</w:t>
      </w:r>
      <w:r>
        <w:rPr>
          <w:rFonts w:ascii="PT Astra Serif" w:hAnsi="PT Astra Serif"/>
          <w:b/>
          <w:lang w:val="ru-RU"/>
        </w:rPr>
        <w:t xml:space="preserve"> Форма продажи</w:t>
      </w:r>
      <w:r>
        <w:rPr>
          <w:rFonts w:ascii="PT Astra Serif" w:hAnsi="PT Astra Serif"/>
          <w:b/>
          <w:lang w:val="ru-RU"/>
        </w:rPr>
        <w:t xml:space="preserve"> (способ приватизации) </w:t>
      </w:r>
      <w:r>
        <w:rPr>
          <w:rFonts w:ascii="PT Astra Serif" w:hAnsi="PT Astra Serif"/>
          <w:b/>
          <w:lang w:val="ru-RU"/>
        </w:rPr>
        <w:t xml:space="preserve">–</w:t>
      </w:r>
      <w:r>
        <w:rPr>
          <w:rFonts w:ascii="PT Astra Serif" w:hAnsi="PT Astra Serif"/>
          <w:lang w:val="ru-RU"/>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847"/>
        <w:ind w:left="0" w:firstLine="709"/>
        <w:spacing w:line="264" w:lineRule="auto"/>
        <w:tabs>
          <w:tab w:val="left" w:pos="0" w:leader="none"/>
          <w:tab w:val="clear" w:pos="284" w:leader="none"/>
        </w:tabs>
        <w:rPr>
          <w:rFonts w:ascii="PT Astra Serif" w:hAnsi="PT Astra Serif"/>
          <w:b/>
          <w:lang w:val="ru-RU"/>
        </w:rPr>
      </w:pPr>
      <w:r>
        <w:rPr>
          <w:rFonts w:ascii="PT Astra Serif" w:hAnsi="PT Astra Serif"/>
          <w:b/>
          <w:lang w:val="ru-RU"/>
        </w:rPr>
        <w:t xml:space="preserve">3.</w:t>
      </w:r>
      <w:r>
        <w:rPr>
          <w:rFonts w:ascii="PT Astra Serif" w:hAnsi="PT Astra Serif"/>
          <w:b/>
          <w:lang w:val="ru-RU"/>
        </w:rPr>
        <w:t xml:space="preserve">6.</w:t>
      </w:r>
      <w:r>
        <w:rPr>
          <w:rFonts w:ascii="PT Astra Serif" w:hAnsi="PT Astra Serif"/>
          <w:b/>
          <w:lang w:val="ru-RU"/>
        </w:rPr>
        <w:t xml:space="preserve"> Сведения </w:t>
      </w:r>
      <w:r>
        <w:rPr>
          <w:rFonts w:ascii="PT Astra Serif" w:hAnsi="PT Astra Serif"/>
          <w:b/>
          <w:lang w:val="ru-RU"/>
        </w:rPr>
        <w:t xml:space="preserve">о</w:t>
      </w:r>
      <w:r>
        <w:rPr>
          <w:rFonts w:ascii="PT Astra Serif" w:hAnsi="PT Astra Serif"/>
          <w:b/>
          <w:lang w:val="ru-RU"/>
        </w:rPr>
        <w:t xml:space="preserve">б И</w:t>
      </w:r>
      <w:r>
        <w:rPr>
          <w:rFonts w:ascii="PT Astra Serif" w:hAnsi="PT Astra Serif"/>
          <w:b/>
          <w:lang w:val="ru-RU"/>
        </w:rPr>
        <w:t xml:space="preserve">муществе</w:t>
      </w:r>
      <w:r>
        <w:rPr>
          <w:rFonts w:ascii="PT Astra Serif" w:hAnsi="PT Astra Serif"/>
          <w:b/>
          <w:lang w:val="ru-RU"/>
        </w:rPr>
        <w:t xml:space="preserve"> (лоте)</w:t>
      </w:r>
      <w:r>
        <w:rPr>
          <w:rFonts w:ascii="PT Astra Serif" w:hAnsi="PT Astra Serif"/>
          <w:b/>
          <w:lang w:val="ru-RU"/>
        </w:rPr>
        <w:t xml:space="preserve">, </w:t>
      </w:r>
      <w:r>
        <w:rPr>
          <w:rFonts w:ascii="PT Astra Serif" w:hAnsi="PT Astra Serif"/>
          <w:b/>
          <w:lang w:val="ru-RU"/>
        </w:rPr>
        <w:t xml:space="preserve">выставляемом на аукционе</w:t>
      </w:r>
      <w:r>
        <w:rPr>
          <w:rFonts w:ascii="PT Astra Serif" w:hAnsi="PT Astra Serif"/>
          <w:b/>
          <w:lang w:val="ru-RU"/>
        </w:rPr>
        <w:t xml:space="preserve"> в электронной форме:</w:t>
      </w:r>
      <w:r>
        <w:rPr>
          <w:rFonts w:ascii="PT Astra Serif" w:hAnsi="PT Astra Serif"/>
          <w:b/>
          <w:lang w:val="ru-RU"/>
        </w:rPr>
      </w:r>
      <w:r>
        <w:rPr>
          <w:rFonts w:ascii="PT Astra Serif" w:hAnsi="PT Astra Serif"/>
          <w:b/>
          <w:lang w:val="ru-RU"/>
        </w:rPr>
      </w:r>
    </w:p>
    <w:p>
      <w:pPr>
        <w:ind w:left="0" w:firstLine="709"/>
        <w:jc w:val="both"/>
        <w:spacing w:before="120" w:after="40"/>
        <w:tabs>
          <w:tab w:val="left" w:pos="2481" w:leader="none"/>
        </w:tabs>
        <w:rPr>
          <w:rFonts w:ascii="PT Astra Serif" w:hAnsi="PT Astra Serif"/>
          <w:b w:val="0"/>
          <w:sz w:val="24"/>
          <w:lang w:val="ru-RU"/>
        </w:rPr>
      </w:pPr>
      <w:r>
        <w:rPr>
          <w:rFonts w:ascii="PT Astra Serif" w:hAnsi="PT Astra Serif"/>
          <w:b w:val="0"/>
          <w:sz w:val="24"/>
          <w:lang w:val="ru-RU"/>
        </w:rPr>
        <w:t xml:space="preserve"> </w:t>
      </w:r>
      <w:r>
        <w:rPr>
          <w:rFonts w:ascii="PT Astra Serif" w:hAnsi="PT Astra Serif"/>
          <w:b w:val="0"/>
          <w:sz w:val="24"/>
          <w:lang w:val="ru-RU"/>
        </w:rPr>
        <w:t xml:space="preserve">З</w:t>
      </w:r>
      <w:r>
        <w:rPr>
          <w:rFonts w:ascii="PT Astra Serif" w:hAnsi="PT Astra Serif"/>
          <w:b w:val="0"/>
          <w:sz w:val="24"/>
          <w:lang w:val="ru-RU"/>
        </w:rPr>
        <w:t xml:space="preserve">емельный участок </w:t>
      </w:r>
      <w:r>
        <w:rPr>
          <w:rFonts w:ascii="PT Astra Serif" w:hAnsi="PT Astra Serif"/>
          <w:sz w:val="24"/>
          <w:lang w:val="ru-RU"/>
        </w:rPr>
        <w:t xml:space="preserve">с кадастровым номером 02:23:120213:4 с расположенным на нем объектом недвижимого имущества с кадастровым номером 02:23:120211:195 </w:t>
      </w:r>
      <w:r>
        <w:rPr>
          <w:rFonts w:ascii="PT Astra Serif" w:hAnsi="PT Astra Serif"/>
          <w:sz w:val="24"/>
          <w:lang w:val="ru-RU"/>
        </w:rPr>
        <w:t xml:space="preserve">по адресу: Республика Башкортостан, р-н. Ермекеевский, с/с. Ермекеевский, с. Ермекеево, ул. Степанова, д. 15</w:t>
      </w:r>
      <w:r>
        <w:rPr>
          <w:rFonts w:ascii="PT Astra Serif" w:hAnsi="PT Astra Serif"/>
          <w:b w:val="0"/>
          <w:sz w:val="24"/>
          <w:lang w:val="ru-RU"/>
        </w:rPr>
      </w:r>
      <w:r>
        <w:rPr>
          <w:rFonts w:ascii="PT Astra Serif" w:hAnsi="PT Astra Serif"/>
          <w:b w:val="0"/>
          <w:sz w:val="24"/>
          <w:lang w:val="ru-RU"/>
        </w:rPr>
      </w:r>
    </w:p>
    <w:p>
      <w:pPr>
        <w:ind w:left="0" w:firstLine="680"/>
        <w:jc w:val="both"/>
        <w:rPr>
          <w:b/>
          <w:sz w:val="24"/>
          <w:lang w:val="ru-RU"/>
        </w:rPr>
      </w:pPr>
      <w:r>
        <w:rPr>
          <w:b/>
          <w:sz w:val="24"/>
          <w:lang w:val="ru-RU"/>
        </w:rPr>
        <w:t xml:space="preserve">Характеристика  недвижимого имущества</w:t>
      </w:r>
      <w:r>
        <w:rPr>
          <w:b/>
          <w:sz w:val="24"/>
          <w:lang w:val="ru-RU"/>
        </w:rPr>
      </w:r>
      <w:r>
        <w:rPr>
          <w:b/>
          <w:sz w:val="24"/>
          <w:lang w:val="ru-RU"/>
        </w:rPr>
      </w:r>
    </w:p>
    <w:tbl>
      <w:tblPr>
        <w:tblStyle w:val="9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Наименование:</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jc w:val="both"/>
              <w:rPr>
                <w:sz w:val="24"/>
                <w:szCs w:val="24"/>
                <w:lang w:val="ru-RU"/>
              </w:rPr>
            </w:pPr>
            <w:r>
              <w:rPr>
                <w:rFonts w:ascii="PT Astra Serif" w:hAnsi="PT Astra Serif"/>
                <w:b w:val="0"/>
                <w:sz w:val="22"/>
                <w:szCs w:val="22"/>
                <w:lang w:val="ru-RU"/>
              </w:rPr>
              <w:t xml:space="preserve">З</w:t>
            </w:r>
            <w:r>
              <w:rPr>
                <w:rFonts w:ascii="PT Astra Serif" w:hAnsi="PT Astra Serif"/>
                <w:b w:val="0"/>
                <w:sz w:val="22"/>
                <w:szCs w:val="22"/>
                <w:lang w:val="ru-RU"/>
              </w:rPr>
              <w:t xml:space="preserve">емельный участок с кадастровым номером </w:t>
            </w:r>
            <w:r>
              <w:rPr>
                <w:rFonts w:ascii="PT Astra Serif" w:hAnsi="PT Astra Serif"/>
                <w:b w:val="0"/>
                <w:sz w:val="22"/>
                <w:szCs w:val="22"/>
                <w:lang w:val="ru-RU"/>
              </w:rPr>
              <w:t xml:space="preserve"> </w:t>
            </w:r>
            <w:r>
              <w:rPr>
                <w:sz w:val="22"/>
                <w:szCs w:val="22"/>
                <w:lang w:val="ru-RU"/>
              </w:rPr>
              <w:t xml:space="preserve">02:23:120213:4 </w:t>
            </w:r>
            <w:r>
              <w:rPr>
                <w:rFonts w:ascii="PT Astra Serif" w:hAnsi="PT Astra Serif"/>
                <w:b w:val="0"/>
                <w:sz w:val="22"/>
                <w:szCs w:val="22"/>
                <w:lang w:val="ru-RU"/>
              </w:rPr>
              <w:t xml:space="preserve">по адресу: </w:t>
            </w:r>
            <w:r>
              <w:rPr>
                <w:sz w:val="22"/>
                <w:szCs w:val="22"/>
                <w:lang w:val="ru-RU"/>
              </w:rPr>
              <w:t xml:space="preserve">Республика Башкортостан, р-н. Ермекеевский, с/с. Ермекеевский, с. Ермекеево, ул. </w:t>
            </w:r>
            <w:r>
              <w:rPr>
                <w:sz w:val="22"/>
                <w:szCs w:val="22"/>
                <w:lang w:val="ru-RU"/>
              </w:rPr>
              <w:t xml:space="preserve">Степанова, д. 15</w:t>
            </w:r>
            <w:r>
              <w:rPr>
                <w:sz w:val="24"/>
                <w:szCs w:val="24"/>
                <w:lang w:val="ru-RU"/>
              </w:rPr>
            </w:r>
            <w:r>
              <w:rPr>
                <w:sz w:val="24"/>
                <w:szCs w:val="24"/>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Номер РФИ:</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szCs w:val="24"/>
                <w:lang w:val="ru-RU"/>
              </w:rPr>
            </w:pPr>
            <w:r>
              <w:rPr>
                <w:sz w:val="22"/>
                <w:szCs w:val="22"/>
                <w:lang w:val="ru-RU"/>
              </w:rPr>
              <w:t xml:space="preserve">П11030001346</w:t>
            </w:r>
            <w:r>
              <w:rPr>
                <w:rFonts w:ascii="PT Astra Serif" w:hAnsi="PT Astra Serif"/>
                <w:sz w:val="24"/>
                <w:szCs w:val="24"/>
                <w:lang w:val="ru-RU"/>
              </w:rPr>
            </w:r>
            <w:r>
              <w:rPr>
                <w:rFonts w:ascii="PT Astra Serif" w:hAnsi="PT Astra Serif"/>
                <w:sz w:val="24"/>
                <w:szCs w:val="24"/>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Кадастровый номер:</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sz w:val="22"/>
                <w:szCs w:val="22"/>
                <w:lang w:val="ru-RU"/>
              </w:rPr>
            </w:pPr>
            <w:r>
              <w:rPr>
                <w:sz w:val="22"/>
                <w:szCs w:val="22"/>
                <w:lang w:val="ru-RU"/>
              </w:rPr>
              <w:t xml:space="preserve">02:23:120213:4</w:t>
            </w:r>
            <w:r>
              <w:rPr>
                <w:sz w:val="22"/>
                <w:szCs w:val="22"/>
                <w:lang w:val="ru-RU"/>
              </w:rPr>
            </w:r>
            <w:r>
              <w:rPr>
                <w:sz w:val="22"/>
                <w:szCs w:val="22"/>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Категория земель:</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szCs w:val="24"/>
                <w:lang w:val="ru-RU"/>
              </w:rPr>
            </w:pPr>
            <w:r>
              <w:rPr>
                <w:sz w:val="22"/>
                <w:szCs w:val="22"/>
                <w:lang w:val="ru-RU"/>
              </w:rPr>
              <w:t xml:space="preserve">Земли населенных пунктов</w:t>
            </w:r>
            <w:r>
              <w:rPr>
                <w:rFonts w:ascii="PT Astra Serif" w:hAnsi="PT Astra Serif"/>
                <w:sz w:val="24"/>
                <w:szCs w:val="24"/>
                <w:lang w:val="ru-RU"/>
              </w:rPr>
            </w:r>
            <w:r>
              <w:rPr>
                <w:rFonts w:ascii="PT Astra Serif" w:hAnsi="PT Astra Serif"/>
                <w:sz w:val="24"/>
                <w:szCs w:val="24"/>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Площадь  (кв. м):</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sz w:val="22"/>
                <w:szCs w:val="22"/>
                <w:lang w:val="ru-RU"/>
              </w:rPr>
            </w:pPr>
            <w:r>
              <w:rPr>
                <w:sz w:val="22"/>
                <w:szCs w:val="22"/>
                <w:lang w:val="ru-RU"/>
              </w:rPr>
              <w:t xml:space="preserve">1027</w:t>
            </w:r>
            <w:r>
              <w:rPr>
                <w:sz w:val="22"/>
                <w:szCs w:val="22"/>
                <w:lang w:val="ru-RU"/>
              </w:rPr>
            </w:r>
            <w:r>
              <w:rPr>
                <w:sz w:val="22"/>
                <w:szCs w:val="22"/>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Право:</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Собственность Российской Федерации. Запись в ЕГРН  </w:t>
            </w:r>
            <w:r>
              <w:rPr>
                <w:rFonts w:ascii="PT Astra Serif" w:hAnsi="PT Astra Serif"/>
                <w:sz w:val="22"/>
                <w:szCs w:val="22"/>
                <w:lang w:val="ru-RU"/>
              </w:rPr>
              <w:t xml:space="preserve">от</w:t>
            </w:r>
            <w:r>
              <w:rPr>
                <w:rFonts w:ascii="PT Astra Serif" w:hAnsi="PT Astra Serif"/>
                <w:sz w:val="22"/>
                <w:szCs w:val="22"/>
                <w:lang w:val="ru-RU"/>
              </w:rPr>
              <w:t xml:space="preserve"> </w:t>
            </w:r>
            <w:r>
              <w:rPr>
                <w:sz w:val="22"/>
                <w:szCs w:val="22"/>
                <w:lang w:val="ru-RU"/>
              </w:rPr>
              <w:t xml:space="preserve">25.08.2015</w:t>
            </w:r>
            <w:r>
              <w:rPr>
                <w:rFonts w:ascii="PT Astra Serif" w:hAnsi="PT Astra Serif"/>
                <w:sz w:val="24"/>
                <w:szCs w:val="24"/>
                <w:lang w:val="ru-RU"/>
              </w:rPr>
            </w:r>
            <w:r>
              <w:rPr>
                <w:rFonts w:ascii="PT Astra Serif" w:hAnsi="PT Astra Serif"/>
                <w:sz w:val="24"/>
                <w:szCs w:val="24"/>
                <w:lang w:val="ru-RU"/>
              </w:rPr>
            </w:r>
          </w:p>
          <w:p>
            <w:pPr>
              <w:rPr>
                <w:rFonts w:ascii="PT Astra Serif" w:hAnsi="PT Astra Serif"/>
                <w:sz w:val="24"/>
                <w:szCs w:val="24"/>
                <w:lang w:val="ru-RU"/>
              </w:rPr>
            </w:pPr>
            <w:r>
              <w:rPr>
                <w:rFonts w:ascii="PT Astra Serif" w:hAnsi="PT Astra Serif"/>
                <w:sz w:val="22"/>
                <w:szCs w:val="22"/>
                <w:lang w:val="ru-RU"/>
              </w:rPr>
              <w:t xml:space="preserve"> № </w:t>
            </w:r>
            <w:r>
              <w:rPr>
                <w:sz w:val="22"/>
                <w:szCs w:val="22"/>
                <w:lang w:val="ru-RU"/>
              </w:rPr>
              <w:t xml:space="preserve">02-04/154-04/201/052/2015-4705/1</w:t>
            </w:r>
            <w:r>
              <w:rPr>
                <w:rFonts w:ascii="PT Astra Serif" w:hAnsi="PT Astra Serif"/>
                <w:sz w:val="24"/>
                <w:szCs w:val="24"/>
                <w:lang w:val="ru-RU"/>
              </w:rPr>
            </w:r>
            <w:r>
              <w:rPr>
                <w:rFonts w:ascii="PT Astra Serif" w:hAnsi="PT Astra Serif"/>
                <w:sz w:val="24"/>
                <w:szCs w:val="24"/>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Особые отметки:</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sz w:val="22"/>
                <w:szCs w:val="22"/>
                <w:lang w:val="ru-RU"/>
              </w:rPr>
            </w:pPr>
            <w:r>
              <w:rPr>
                <w:sz w:val="22"/>
                <w:szCs w:val="22"/>
                <w:lang w:val="ru-RU"/>
              </w:rPr>
              <w:t xml:space="preserve">согласно сведениям содержащимся в  ЕГРН :</w:t>
            </w:r>
            <w:r>
              <w:rPr>
                <w:sz w:val="22"/>
                <w:szCs w:val="22"/>
                <w:lang w:val="ru-RU"/>
              </w:rPr>
            </w:r>
            <w:r>
              <w:rPr>
                <w:sz w:val="22"/>
                <w:szCs w:val="22"/>
                <w:lang w:val="ru-RU"/>
              </w:rPr>
            </w:r>
          </w:p>
          <w:p>
            <w:pPr>
              <w:jc w:val="both"/>
              <w:rPr>
                <w:sz w:val="22"/>
                <w:szCs w:val="22"/>
                <w:lang w:val="ru-RU"/>
              </w:rPr>
            </w:pPr>
            <w:r>
              <w:rPr>
                <w:sz w:val="22"/>
                <w:szCs w:val="22"/>
                <w:lang w:val="ru-RU"/>
              </w:rPr>
              <w:t xml:space="preserve">Сведения об ограничениях права на объект недвижимости, обременениях данного объекта, не </w:t>
            </w:r>
            <w:r>
              <w:rPr>
                <w:sz w:val="22"/>
                <w:szCs w:val="22"/>
                <w:lang w:val="ru-RU"/>
              </w:rPr>
              <w:t xml:space="preserve">зарегистрированных в реестре прав, ограничений прав и обременений недвижимого имущества: вид </w:t>
            </w:r>
            <w:r>
              <w:rPr>
                <w:sz w:val="22"/>
                <w:szCs w:val="22"/>
                <w:lang w:val="ru-RU"/>
              </w:rPr>
              <w:t xml:space="preserve">ограничения (обременения): ограничения прав на земельный участок, предусмотренные статьей 56 </w:t>
            </w:r>
            <w:r>
              <w:rPr>
                <w:sz w:val="22"/>
                <w:szCs w:val="22"/>
                <w:lang w:val="ru-RU"/>
              </w:rPr>
              <w:t xml:space="preserve">Земельного кодекса Российской Федерации; срок действия: c 30.09.2024; реквизиты </w:t>
            </w:r>
            <w:r>
              <w:rPr>
                <w:sz w:val="22"/>
                <w:szCs w:val="22"/>
                <w:lang w:val="ru-RU"/>
              </w:rPr>
              <w:t xml:space="preserve">документа-основания: приказ об утверждении границ охранных зон сооружений и установления </w:t>
            </w:r>
            <w:r>
              <w:rPr>
                <w:sz w:val="22"/>
                <w:szCs w:val="22"/>
                <w:lang w:val="ru-RU"/>
              </w:rPr>
              <w:t xml:space="preserve">ограничений (обременений) на входящие в них земельные участки от 06.09.2024 № 1985 выдан: </w:t>
            </w:r>
            <w:r>
              <w:rPr>
                <w:sz w:val="22"/>
                <w:szCs w:val="22"/>
                <w:lang w:val="ru-RU"/>
              </w:rPr>
              <w:t xml:space="preserve">Министерство земельных и имущественных отношений Республики Башкортостан; постановление "Об </w:t>
            </w:r>
            <w:r>
              <w:rPr>
                <w:sz w:val="22"/>
                <w:szCs w:val="22"/>
                <w:lang w:val="ru-RU"/>
              </w:rPr>
              <w:t xml:space="preserve">утверждении Правил охраны газораспределительных сетей" от 20.11.2000 № 878 выдан: </w:t>
            </w:r>
            <w:r>
              <w:rPr>
                <w:sz w:val="22"/>
                <w:szCs w:val="22"/>
                <w:lang w:val="ru-RU"/>
              </w:rPr>
              <w:t xml:space="preserve">Правительство Российской Федерации.</w:t>
            </w:r>
            <w:r>
              <w:rPr>
                <w:sz w:val="22"/>
                <w:szCs w:val="22"/>
                <w:lang w:val="ru-RU"/>
              </w:rPr>
            </w:r>
            <w:r>
              <w:rPr>
                <w:sz w:val="22"/>
                <w:szCs w:val="22"/>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Содержание ограничения в использовании или ограничения </w:t>
            </w:r>
            <w:r>
              <w:rPr>
                <w:rFonts w:ascii="PT Astra Serif" w:hAnsi="PT Astra Serif"/>
                <w:sz w:val="22"/>
                <w:szCs w:val="22"/>
                <w:lang w:val="ru-RU"/>
              </w:rPr>
              <w:t xml:space="preserve">права на объект недвижимости или обременения объекта</w:t>
            </w:r>
            <w:r>
              <w:rPr>
                <w:rFonts w:ascii="PT Astra Serif" w:hAnsi="PT Astra Serif"/>
                <w:sz w:val="24"/>
                <w:szCs w:val="24"/>
                <w:lang w:val="ru-RU"/>
              </w:rPr>
            </w:r>
            <w:r>
              <w:rPr>
                <w:rFonts w:ascii="PT Astra Serif" w:hAnsi="PT Astra Serif"/>
                <w:sz w:val="24"/>
                <w:szCs w:val="24"/>
                <w:lang w:val="ru-RU"/>
              </w:rPr>
            </w:r>
          </w:p>
          <w:p>
            <w:pPr>
              <w:rPr>
                <w:rFonts w:ascii="PT Astra Serif" w:hAnsi="PT Astra Serif"/>
                <w:sz w:val="24"/>
                <w:szCs w:val="24"/>
                <w:lang w:val="ru-RU"/>
              </w:rPr>
            </w:pPr>
            <w:r>
              <w:rPr>
                <w:rFonts w:ascii="PT Astra Serif" w:hAnsi="PT Astra Serif"/>
                <w:sz w:val="22"/>
                <w:szCs w:val="22"/>
                <w:lang w:val="ru-RU"/>
              </w:rPr>
              <w:t xml:space="preserve">недвижимости:</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sz w:val="22"/>
                <w:szCs w:val="22"/>
                <w:lang w:val="ru-RU"/>
              </w:rPr>
            </w:pPr>
            <w:r>
              <w:rPr>
                <w:sz w:val="22"/>
                <w:szCs w:val="22"/>
                <w:lang w:val="ru-RU"/>
              </w:rPr>
              <w:t xml:space="preserve">согласно сведениям содержащимся в  ЕГРН :</w:t>
            </w:r>
            <w:r>
              <w:rPr>
                <w:sz w:val="22"/>
                <w:szCs w:val="22"/>
                <w:lang w:val="ru-RU"/>
              </w:rPr>
            </w:r>
            <w:r>
              <w:rPr>
                <w:sz w:val="22"/>
                <w:szCs w:val="22"/>
                <w:lang w:val="ru-RU"/>
              </w:rPr>
            </w:r>
          </w:p>
          <w:p>
            <w:pPr>
              <w:jc w:val="both"/>
              <w:rPr>
                <w:sz w:val="22"/>
                <w:szCs w:val="22"/>
                <w:lang w:val="ru-RU"/>
              </w:rPr>
            </w:pPr>
            <w:r>
              <w:rPr>
                <w:sz w:val="22"/>
                <w:szCs w:val="22"/>
                <w:lang w:val="ru-RU"/>
              </w:rPr>
              <w:t xml:space="preserve">02:23:120213:4/1</w:t>
            </w:r>
            <w:r>
              <w:rPr>
                <w:sz w:val="22"/>
                <w:szCs w:val="22"/>
                <w:lang w:val="ru-RU"/>
              </w:rPr>
              <w:t xml:space="preserve"> 1</w:t>
            </w:r>
            <w:r>
              <w:rPr>
                <w:sz w:val="22"/>
                <w:szCs w:val="22"/>
                <w:lang w:val="ru-RU"/>
              </w:rPr>
              <w:t xml:space="preserve"> кв.м</w:t>
            </w:r>
            <w:r>
              <w:rPr>
                <w:sz w:val="22"/>
                <w:szCs w:val="22"/>
                <w:lang w:val="ru-RU"/>
              </w:rPr>
              <w:t xml:space="preserve"> </w:t>
            </w:r>
            <w:r>
              <w:rPr>
                <w:sz w:val="22"/>
                <w:szCs w:val="22"/>
                <w:lang w:val="ru-RU"/>
              </w:rPr>
              <w:t xml:space="preserve">вид ограничения (обременения): ограничения прав на земельный участок, предусмотренные статьей 56 Земельного кодекса</w:t>
            </w:r>
            <w:r>
              <w:rPr>
                <w:sz w:val="22"/>
                <w:szCs w:val="22"/>
                <w:lang w:val="ru-RU"/>
              </w:rPr>
            </w:r>
            <w:r>
              <w:rPr>
                <w:sz w:val="22"/>
                <w:szCs w:val="22"/>
                <w:lang w:val="ru-RU"/>
              </w:rPr>
            </w:r>
          </w:p>
          <w:p>
            <w:pPr>
              <w:jc w:val="both"/>
              <w:rPr>
                <w:sz w:val="22"/>
                <w:szCs w:val="22"/>
                <w:lang w:val="ru-RU"/>
              </w:rPr>
            </w:pPr>
            <w:r>
              <w:rPr>
                <w:sz w:val="22"/>
                <w:szCs w:val="22"/>
                <w:lang w:val="ru-RU"/>
              </w:rPr>
              <w:t xml:space="preserve">Российской Федерации; Срок действия: не установлен; реквизиты документа-основания: приказ об утверждении границ </w:t>
            </w:r>
            <w:r>
              <w:rPr>
                <w:sz w:val="22"/>
                <w:szCs w:val="22"/>
                <w:lang w:val="ru-RU"/>
              </w:rPr>
              <w:t xml:space="preserve">охранных зон сооружений и установления ограничений (обременений) на входящие в них земельные участки от 06.09.2024 № </w:t>
            </w:r>
            <w:r>
              <w:rPr>
                <w:sz w:val="22"/>
                <w:szCs w:val="22"/>
                <w:lang w:val="ru-RU"/>
              </w:rPr>
              <w:t xml:space="preserve">1985 выдан: Министерство земельных и имущественных отношений Республики Башкортостан; постановление "Об утверждении </w:t>
            </w:r>
            <w:r>
              <w:rPr>
                <w:sz w:val="22"/>
                <w:szCs w:val="22"/>
                <w:lang w:val="ru-RU"/>
              </w:rPr>
              <w:t xml:space="preserve">Правил охраны газораспределительных сетей" от 20.11.2000 № 878 выдан: Правительство Российской Федерации; Содержание </w:t>
            </w:r>
            <w:r>
              <w:rPr>
                <w:sz w:val="22"/>
                <w:szCs w:val="22"/>
                <w:lang w:val="ru-RU"/>
              </w:rPr>
              <w:t xml:space="preserve">ограничения (обременения): Постановление Правительства РФ № 878 от 20.11.2000 года "Об утверждении Правил охраны </w:t>
            </w:r>
            <w:r>
              <w:rPr>
                <w:sz w:val="22"/>
                <w:szCs w:val="22"/>
                <w:lang w:val="ru-RU"/>
              </w:rPr>
              <w:t xml:space="preserve">газораспределительных сетей". 14. На земельные участки, входящие в охранные зоны газораспределительных сетей, в целях </w:t>
            </w:r>
            <w:r>
              <w:rPr>
                <w:sz w:val="22"/>
                <w:szCs w:val="22"/>
                <w:lang w:val="ru-RU"/>
              </w:rPr>
              <w:t xml:space="preserve">предупреждения их повреждения или нарушения условий их нормальной эксплуатации налагаются ограничения (обременения), </w:t>
            </w:r>
            <w:r>
              <w:rPr>
                <w:sz w:val="22"/>
                <w:szCs w:val="22"/>
                <w:lang w:val="ru-RU"/>
              </w:rPr>
              <w:t xml:space="preserve">которыми запрещается: а) строить объекты жилищно-гражданского и производственного назначения; б) сносить и </w:t>
            </w:r>
            <w:r>
              <w:rPr>
                <w:sz w:val="22"/>
                <w:szCs w:val="22"/>
                <w:lang w:val="ru-RU"/>
              </w:rPr>
              <w:t xml:space="preserve">реконструировать мосты, коллекторы, автомобильные и железные дороги с расположенными на них газораспределительными </w:t>
            </w:r>
            <w:r>
              <w:rPr>
                <w:sz w:val="22"/>
                <w:szCs w:val="22"/>
                <w:lang w:val="ru-RU"/>
              </w:rPr>
              <w:t xml:space="preserve">сетями без предварительного выноса этих газопроводов по согласованию с эксплуатационными организациями; в) разрушать </w:t>
            </w:r>
            <w:r>
              <w:rPr>
                <w:sz w:val="22"/>
                <w:szCs w:val="22"/>
                <w:lang w:val="ru-RU"/>
              </w:rPr>
              <w:t xml:space="preserve">берегоукрепительные сооружения, водопропускные устройства, земляные и иные сооружения, предохраняющие </w:t>
            </w:r>
            <w:r>
              <w:rPr>
                <w:sz w:val="22"/>
                <w:szCs w:val="22"/>
                <w:lang w:val="ru-RU"/>
              </w:rPr>
              <w:t xml:space="preserve">газораспределительные сети от разрушений; г) перемещать, повреждать, засыпать и уничтожать опознавательные знаки, </w:t>
            </w:r>
            <w:r>
              <w:rPr>
                <w:sz w:val="22"/>
                <w:szCs w:val="22"/>
                <w:lang w:val="ru-RU"/>
              </w:rPr>
              <w:t xml:space="preserve">контрольно-измерительные пункты и другие устройства газораспределительных сетей; д) устраивать свалки и склады, </w:t>
            </w:r>
            <w:r>
              <w:rPr>
                <w:sz w:val="22"/>
                <w:szCs w:val="22"/>
                <w:lang w:val="ru-RU"/>
              </w:rPr>
              <w:t xml:space="preserve">разливать растворы кислот, солей, щелочей и других химически активных веществ; е) огораживать и перегораживать </w:t>
            </w:r>
            <w:r>
              <w:rPr>
                <w:sz w:val="22"/>
                <w:szCs w:val="22"/>
                <w:lang w:val="ru-RU"/>
              </w:rPr>
              <w:t xml:space="preserve">охранные зоны, препятствовать доступу персонала эксплуатационных организаций к газораспределительным сетям, проведению </w:t>
            </w:r>
            <w:r>
              <w:rPr>
                <w:sz w:val="22"/>
                <w:szCs w:val="22"/>
                <w:lang w:val="ru-RU"/>
              </w:rPr>
              <w:t xml:space="preserve">обслуживания и устранению повреждений газораспределительных сетей;ж)разводить огонь и размещать источники огня;з)рыть </w:t>
            </w:r>
            <w:r>
              <w:rPr>
                <w:sz w:val="22"/>
                <w:szCs w:val="22"/>
                <w:lang w:val="ru-RU"/>
              </w:rPr>
              <w:t xml:space="preserve">погреба, копать и обрабатывать почву сельскохозяйственными и мелиоративными орудиями и механизмами на глубину более </w:t>
            </w:r>
            <w:r>
              <w:rPr>
                <w:sz w:val="22"/>
                <w:szCs w:val="22"/>
                <w:lang w:val="ru-RU"/>
              </w:rPr>
              <w:t xml:space="preserve">0,3 метра; и) открывать калитки и двери газорегуляторных пунктов, станций катодной и дренажной защиты, люки подземных </w:t>
            </w:r>
            <w:r>
              <w:rPr>
                <w:sz w:val="22"/>
                <w:szCs w:val="22"/>
                <w:lang w:val="ru-RU"/>
              </w:rPr>
              <w:t xml:space="preserve">колодцев, включать или отключать электроснабжение средств связи, освещения и систем телемеханики; к) набрасывать, </w:t>
            </w:r>
            <w:r>
              <w:rPr>
                <w:sz w:val="22"/>
                <w:szCs w:val="22"/>
                <w:lang w:val="ru-RU"/>
              </w:rPr>
              <w:t xml:space="preserve">приставлять и привязывать к опорам и надземным газопроводам, ограждениям и зданиям газораспределительных сетей </w:t>
            </w:r>
            <w:r>
              <w:rPr>
                <w:sz w:val="22"/>
                <w:szCs w:val="22"/>
                <w:lang w:val="ru-RU"/>
              </w:rPr>
              <w:t xml:space="preserve">посторонние предметы, лестницы, влезать на них; л) самовольно подключаться к газораспределительным сетям. 15. </w:t>
            </w:r>
            <w:r>
              <w:rPr>
                <w:sz w:val="22"/>
                <w:szCs w:val="22"/>
                <w:lang w:val="ru-RU"/>
              </w:rPr>
              <w:t xml:space="preserve">Лесохозяйственные, сельскохозяйственные и другие работы, не подпадающие под ограничения, указанные в пункте 14 и не </w:t>
            </w:r>
            <w:r>
              <w:rPr>
                <w:sz w:val="22"/>
                <w:szCs w:val="22"/>
                <w:lang w:val="ru-RU"/>
              </w:rPr>
              <w:t xml:space="preserve">связанные с нарушением земельного горизонта и обработкой почвы на глубину более 0,3 метра, производятся </w:t>
            </w:r>
            <w:r>
              <w:rPr>
                <w:sz w:val="22"/>
                <w:szCs w:val="22"/>
                <w:lang w:val="ru-RU"/>
              </w:rPr>
              <w:t xml:space="preserve">собственниками, владельцами или пользователями земельных участков в охранной зоне газораспределительной сети при </w:t>
            </w:r>
            <w:r>
              <w:rPr>
                <w:sz w:val="22"/>
                <w:szCs w:val="22"/>
                <w:lang w:val="ru-RU"/>
              </w:rPr>
              <w:t xml:space="preserve">условии предварительного письменного уведомления эксплуатационной организации не менее чем за 3 рабочих дня до начала </w:t>
            </w:r>
            <w:r>
              <w:rPr>
                <w:sz w:val="22"/>
                <w:szCs w:val="22"/>
                <w:lang w:val="ru-RU"/>
              </w:rPr>
              <w:t xml:space="preserve">работ. 16.Хозяйственная деятельность в охранных зонах газораспределительных сетей, не предусмотренная пунктами 14 и </w:t>
            </w:r>
            <w:r>
              <w:rPr>
                <w:sz w:val="22"/>
                <w:szCs w:val="22"/>
                <w:lang w:val="ru-RU"/>
              </w:rPr>
              <w:t xml:space="preserve">15, при которой производится нарушение поверхности земельного участка и обработка почвы на глубину более 0,3 метра, </w:t>
            </w:r>
            <w:r>
              <w:rPr>
                <w:sz w:val="22"/>
                <w:szCs w:val="22"/>
                <w:lang w:val="ru-RU"/>
              </w:rPr>
              <w:t xml:space="preserve">осуществляется на основании письменного разрешения эксплуатационной организации газораспределительных сетей. Срок </w:t>
            </w:r>
            <w:r>
              <w:rPr>
                <w:sz w:val="22"/>
                <w:szCs w:val="22"/>
                <w:lang w:val="ru-RU"/>
              </w:rPr>
              <w:t xml:space="preserve">установления охранной зоны -бессрочно.; Реестровый номер границы: 02:23-6.2413; Вид объекта реестра границ: Зона с </w:t>
            </w:r>
            <w:r>
              <w:rPr>
                <w:sz w:val="22"/>
                <w:szCs w:val="22"/>
                <w:lang w:val="ru-RU"/>
              </w:rPr>
              <w:t xml:space="preserve">особыми условиями использования территории; Вид зоны по документу: Охранная зона наружного газопровода до границы </w:t>
            </w:r>
            <w:r>
              <w:rPr>
                <w:sz w:val="22"/>
                <w:szCs w:val="22"/>
                <w:lang w:val="ru-RU"/>
              </w:rPr>
              <w:t xml:space="preserve">земельного участка по адресу: РБ, Ермекеевский р-н, Ермекеево с, Степанова ул, дом No 17; Тип зоны: Охранная зона </w:t>
            </w:r>
            <w:r>
              <w:rPr>
                <w:sz w:val="22"/>
                <w:szCs w:val="22"/>
                <w:lang w:val="ru-RU"/>
              </w:rPr>
              <w:t xml:space="preserve">трубопроводов (газопроводов, нефтепроводов и нефтепродуктопроводов, аммиакопроводов)</w:t>
            </w:r>
            <w:r>
              <w:rPr>
                <w:sz w:val="22"/>
                <w:szCs w:val="22"/>
                <w:lang w:val="ru-RU"/>
              </w:rPr>
            </w:r>
            <w:r>
              <w:rPr>
                <w:sz w:val="22"/>
                <w:szCs w:val="22"/>
                <w:lang w:val="ru-RU"/>
              </w:rPr>
            </w:r>
          </w:p>
        </w:tc>
      </w:tr>
    </w:tbl>
    <w:p>
      <w:pPr>
        <w:pStyle w:val="847"/>
        <w:ind w:left="0" w:firstLine="709"/>
        <w:tabs>
          <w:tab w:val="clear" w:pos="284" w:leader="none"/>
        </w:tabs>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tbl>
      <w:tblPr>
        <w:tblStyle w:val="9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79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Наименование:</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jc w:val="both"/>
              <w:rPr>
                <w:sz w:val="24"/>
                <w:szCs w:val="24"/>
                <w:lang w:val="ru-RU"/>
              </w:rPr>
            </w:pPr>
            <w:r>
              <w:rPr>
                <w:sz w:val="22"/>
                <w:szCs w:val="22"/>
                <w:lang w:val="ru-RU"/>
              </w:rPr>
              <w:t xml:space="preserve">Административное здание</w:t>
            </w:r>
            <w:r>
              <w:rPr>
                <w:rFonts w:ascii="PT Astra Serif" w:hAnsi="PT Astra Serif"/>
                <w:b w:val="0"/>
                <w:sz w:val="22"/>
                <w:szCs w:val="22"/>
                <w:lang w:val="ru-RU"/>
              </w:rPr>
              <w:t xml:space="preserve"> </w:t>
            </w:r>
            <w:r>
              <w:rPr>
                <w:rFonts w:ascii="PT Astra Serif" w:hAnsi="PT Astra Serif"/>
                <w:b w:val="0"/>
                <w:sz w:val="22"/>
                <w:szCs w:val="22"/>
                <w:lang w:val="ru-RU"/>
              </w:rPr>
              <w:t xml:space="preserve">с кадастровым номером </w:t>
            </w:r>
            <w:r>
              <w:rPr>
                <w:rFonts w:ascii="PT Astra Serif" w:hAnsi="PT Astra Serif"/>
                <w:b w:val="0"/>
                <w:sz w:val="22"/>
                <w:szCs w:val="22"/>
                <w:lang w:val="ru-RU"/>
              </w:rPr>
              <w:t xml:space="preserve"> </w:t>
            </w:r>
            <w:r>
              <w:rPr>
                <w:sz w:val="22"/>
                <w:szCs w:val="22"/>
                <w:lang w:val="ru-RU"/>
              </w:rPr>
              <w:t xml:space="preserve">02:23:120211:195 </w:t>
            </w:r>
            <w:r>
              <w:rPr>
                <w:rFonts w:ascii="PT Astra Serif" w:hAnsi="PT Astra Serif"/>
                <w:b w:val="0"/>
                <w:sz w:val="22"/>
                <w:szCs w:val="22"/>
                <w:lang w:val="ru-RU"/>
              </w:rPr>
              <w:t xml:space="preserve">по адресу: </w:t>
            </w:r>
            <w:r>
              <w:rPr>
                <w:sz w:val="22"/>
                <w:szCs w:val="22"/>
                <w:lang w:val="ru-RU"/>
              </w:rPr>
              <w:t xml:space="preserve">Республика Башкортостан, р-н. Ермекеевский, с. Ермекеево, ул. Степанова, д. 15</w:t>
            </w:r>
            <w:r>
              <w:rPr>
                <w:sz w:val="24"/>
                <w:szCs w:val="24"/>
                <w:lang w:val="ru-RU"/>
              </w:rPr>
            </w:r>
            <w:r>
              <w:rPr>
                <w:sz w:val="24"/>
                <w:szCs w:val="24"/>
                <w:lang w:val="ru-RU"/>
              </w:rPr>
            </w:r>
          </w:p>
        </w:tc>
      </w:tr>
      <w:tr>
        <w:tblPrEx/>
        <w:trPr>
          <w:trHeight w:val="69"/>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Номер РФИ:</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szCs w:val="24"/>
                <w:lang w:val="ru-RU"/>
              </w:rPr>
            </w:pPr>
            <w:r>
              <w:rPr>
                <w:sz w:val="22"/>
                <w:szCs w:val="22"/>
                <w:lang w:val="ru-RU"/>
              </w:rPr>
              <w:t xml:space="preserve">П12030001531</w:t>
            </w:r>
            <w:r>
              <w:rPr>
                <w:rFonts w:ascii="PT Astra Serif" w:hAnsi="PT Astra Serif"/>
                <w:sz w:val="24"/>
                <w:szCs w:val="24"/>
                <w:lang w:val="ru-RU"/>
              </w:rPr>
            </w:r>
            <w:r>
              <w:rPr>
                <w:rFonts w:ascii="PT Astra Serif" w:hAnsi="PT Astra Serif"/>
                <w:sz w:val="24"/>
                <w:szCs w:val="24"/>
                <w:lang w:val="ru-RU"/>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Кадастровый номер:</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textDirection w:val="lrTb"/>
            <w:noWrap w:val="false"/>
          </w:tcPr>
          <w:p>
            <w:pPr>
              <w:rPr>
                <w:rFonts w:ascii="PT Astra Serif" w:hAnsi="PT Astra Serif"/>
                <w:sz w:val="24"/>
                <w:szCs w:val="24"/>
                <w:lang w:val="ru-RU"/>
              </w:rPr>
            </w:pPr>
            <w:r>
              <w:rPr>
                <w:sz w:val="22"/>
                <w:szCs w:val="22"/>
                <w:lang w:val="ru-RU"/>
              </w:rPr>
              <w:t xml:space="preserve">02:23:120211:195</w:t>
            </w:r>
            <w:r>
              <w:rPr>
                <w:rFonts w:ascii="PT Astra Serif" w:hAnsi="PT Astra Serif"/>
                <w:sz w:val="24"/>
                <w:szCs w:val="24"/>
                <w:lang w:val="ru-RU"/>
              </w:rPr>
            </w:r>
            <w:r>
              <w:rPr>
                <w:rFonts w:ascii="PT Astra Serif" w:hAnsi="PT Astra Serif"/>
                <w:sz w:val="24"/>
                <w:szCs w:val="24"/>
                <w:lang w:val="ru-RU"/>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Площадь  (</w:t>
            </w:r>
            <w:r>
              <w:rPr>
                <w:rFonts w:ascii="PT Astra Serif" w:hAnsi="PT Astra Serif"/>
                <w:sz w:val="22"/>
                <w:szCs w:val="22"/>
                <w:lang w:val="ru-RU"/>
              </w:rPr>
              <w:t xml:space="preserve">кв</w:t>
            </w:r>
            <w:r>
              <w:rPr>
                <w:rFonts w:ascii="PT Astra Serif" w:hAnsi="PT Astra Serif"/>
                <w:sz w:val="22"/>
                <w:szCs w:val="22"/>
                <w:lang w:val="ru-RU"/>
              </w:rPr>
              <w:t xml:space="preserve">.м</w:t>
            </w:r>
            <w:r>
              <w:rPr>
                <w:rFonts w:ascii="PT Astra Serif" w:hAnsi="PT Astra Serif"/>
                <w:sz w:val="22"/>
                <w:szCs w:val="22"/>
                <w:lang w:val="ru-RU"/>
              </w:rPr>
              <w:t xml:space="preserve">):</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sz w:val="22"/>
                <w:szCs w:val="22"/>
                <w:lang w:val="ru-RU"/>
              </w:rPr>
              <w:t xml:space="preserve">148.3</w:t>
            </w:r>
            <w:r>
              <w:rPr>
                <w:rFonts w:ascii="PT Astra Serif" w:hAnsi="PT Astra Serif"/>
                <w:sz w:val="24"/>
                <w:szCs w:val="24"/>
                <w:lang w:val="ru-RU"/>
              </w:rPr>
            </w:r>
            <w:r>
              <w:rPr>
                <w:rFonts w:ascii="PT Astra Serif" w:hAnsi="PT Astra Serif"/>
                <w:sz w:val="24"/>
                <w:szCs w:val="24"/>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Назначение:</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Нежилое</w:t>
            </w:r>
            <w:r>
              <w:rPr>
                <w:rFonts w:ascii="PT Astra Serif" w:hAnsi="PT Astra Serif"/>
                <w:sz w:val="24"/>
                <w:szCs w:val="24"/>
                <w:lang w:val="ru-RU"/>
              </w:rPr>
            </w:r>
            <w:r>
              <w:rPr>
                <w:rFonts w:ascii="PT Astra Serif" w:hAnsi="PT Astra Serif"/>
                <w:sz w:val="24"/>
                <w:szCs w:val="24"/>
                <w:lang w:val="ru-RU"/>
              </w:rPr>
            </w:r>
          </w:p>
        </w:tc>
      </w:tr>
      <w:tr>
        <w:tblPrEx/>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Материал наружных стен:</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sz w:val="22"/>
                <w:szCs w:val="22"/>
                <w:lang w:val="ru-RU"/>
              </w:rPr>
              <w:t xml:space="preserve">Кирпичные</w:t>
            </w:r>
            <w:r>
              <w:rPr>
                <w:rFonts w:ascii="PT Astra Serif" w:hAnsi="PT Astra Serif"/>
                <w:sz w:val="24"/>
                <w:szCs w:val="24"/>
                <w:lang w:val="ru-RU"/>
              </w:rPr>
            </w:r>
            <w:r>
              <w:rPr>
                <w:rFonts w:ascii="PT Astra Serif" w:hAnsi="PT Astra Serif"/>
                <w:sz w:val="24"/>
                <w:szCs w:val="24"/>
                <w:lang w:val="ru-RU"/>
              </w:rPr>
            </w:r>
          </w:p>
        </w:tc>
      </w:tr>
      <w:tr>
        <w:tblPrEx/>
        <w:trPr>
          <w:trHeight w:val="14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Количество этажей, в том числе подземных этажей:</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1, в том числе </w:t>
            </w:r>
            <w:r>
              <w:rPr>
                <w:rFonts w:ascii="PT Astra Serif" w:hAnsi="PT Astra Serif"/>
                <w:sz w:val="22"/>
                <w:szCs w:val="22"/>
                <w:lang w:val="ru-RU"/>
              </w:rPr>
              <w:t xml:space="preserve">подземных</w:t>
            </w:r>
            <w:r>
              <w:rPr>
                <w:rFonts w:ascii="PT Astra Serif" w:hAnsi="PT Astra Serif"/>
                <w:sz w:val="22"/>
                <w:szCs w:val="22"/>
                <w:lang w:val="ru-RU"/>
              </w:rPr>
              <w:t xml:space="preserve"> 0</w:t>
            </w:r>
            <w:r>
              <w:rPr>
                <w:rFonts w:ascii="PT Astra Serif" w:hAnsi="PT Astra Serif"/>
                <w:sz w:val="24"/>
                <w:szCs w:val="24"/>
                <w:lang w:val="ru-RU"/>
              </w:rPr>
            </w:r>
            <w:r>
              <w:rPr>
                <w:rFonts w:ascii="PT Astra Serif" w:hAnsi="PT Astra Serif"/>
                <w:sz w:val="24"/>
                <w:szCs w:val="24"/>
                <w:lang w:val="ru-RU"/>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Право:</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Собственность Российской Федерации. Запись в ЕГРН от  </w:t>
            </w:r>
            <w:r>
              <w:rPr>
                <w:sz w:val="22"/>
                <w:szCs w:val="22"/>
                <w:lang w:val="ru-RU"/>
              </w:rPr>
              <w:t xml:space="preserve">11.08.2015</w:t>
            </w:r>
            <w:r>
              <w:rPr>
                <w:sz w:val="22"/>
                <w:szCs w:val="22"/>
                <w:lang w:val="ru-RU"/>
              </w:rPr>
              <w:t xml:space="preserve"> </w:t>
            </w:r>
            <w:r>
              <w:rPr>
                <w:rFonts w:ascii="PT Astra Serif" w:hAnsi="PT Astra Serif"/>
                <w:sz w:val="22"/>
                <w:szCs w:val="22"/>
                <w:lang w:val="ru-RU"/>
              </w:rPr>
              <w:t xml:space="preserve">№ </w:t>
            </w:r>
            <w:r>
              <w:rPr>
                <w:sz w:val="22"/>
                <w:szCs w:val="22"/>
                <w:lang w:val="ru-RU"/>
              </w:rPr>
              <w:t xml:space="preserve">02-04/154-04/201/052/2015-1936/1</w:t>
            </w:r>
            <w:r>
              <w:rPr>
                <w:rFonts w:ascii="PT Astra Serif" w:hAnsi="PT Astra Serif"/>
                <w:sz w:val="24"/>
                <w:szCs w:val="24"/>
                <w:lang w:val="ru-RU"/>
              </w:rPr>
            </w:r>
            <w:r>
              <w:rPr>
                <w:rFonts w:ascii="PT Astra Serif" w:hAnsi="PT Astra Serif"/>
                <w:sz w:val="24"/>
                <w:szCs w:val="24"/>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Обременения:</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нет</w:t>
            </w:r>
            <w:r>
              <w:rPr>
                <w:rFonts w:ascii="PT Astra Serif" w:hAnsi="PT Astra Serif"/>
                <w:sz w:val="24"/>
                <w:szCs w:val="24"/>
                <w:lang w:val="ru-RU"/>
              </w:rPr>
            </w:r>
            <w:r>
              <w:rPr>
                <w:rFonts w:ascii="PT Astra Serif" w:hAnsi="PT Astra Serif"/>
                <w:sz w:val="24"/>
                <w:szCs w:val="24"/>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ОКН:</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Как ОКН не зарегистрирован</w:t>
            </w:r>
            <w:r>
              <w:rPr>
                <w:rFonts w:ascii="PT Astra Serif" w:hAnsi="PT Astra Serif"/>
                <w:sz w:val="24"/>
                <w:szCs w:val="24"/>
                <w:lang w:val="ru-RU"/>
              </w:rPr>
            </w:r>
            <w:r>
              <w:rPr>
                <w:rFonts w:ascii="PT Astra Serif" w:hAnsi="PT Astra Serif"/>
                <w:sz w:val="24"/>
                <w:szCs w:val="24"/>
                <w:lang w:val="ru-RU"/>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МЧС:</w:t>
            </w:r>
            <w:r>
              <w:rPr>
                <w:rFonts w:ascii="PT Astra Serif" w:hAnsi="PT Astra Serif"/>
                <w:sz w:val="24"/>
                <w:szCs w:val="24"/>
                <w:lang w:val="ru-RU"/>
              </w:rPr>
            </w:r>
            <w:r>
              <w:rPr>
                <w:rFonts w:ascii="PT Astra Serif" w:hAnsi="PT Astra Serif"/>
                <w:sz w:val="24"/>
                <w:szCs w:val="24"/>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center"/>
            <w:textDirection w:val="lrTb"/>
            <w:noWrap w:val="false"/>
          </w:tcPr>
          <w:p>
            <w:pPr>
              <w:rPr>
                <w:rFonts w:ascii="PT Astra Serif" w:hAnsi="PT Astra Serif"/>
                <w:sz w:val="24"/>
                <w:szCs w:val="24"/>
                <w:lang w:val="ru-RU"/>
              </w:rPr>
            </w:pPr>
            <w:r>
              <w:rPr>
                <w:rFonts w:ascii="PT Astra Serif" w:hAnsi="PT Astra Serif"/>
                <w:sz w:val="22"/>
                <w:szCs w:val="22"/>
                <w:lang w:val="ru-RU"/>
              </w:rPr>
              <w:t xml:space="preserve">Не зарегистрировано</w:t>
            </w:r>
            <w:r>
              <w:rPr>
                <w:rFonts w:ascii="PT Astra Serif" w:hAnsi="PT Astra Serif"/>
                <w:sz w:val="24"/>
                <w:szCs w:val="24"/>
                <w:lang w:val="ru-RU"/>
              </w:rPr>
            </w:r>
            <w:r>
              <w:rPr>
                <w:rFonts w:ascii="PT Astra Serif" w:hAnsi="PT Astra Serif"/>
                <w:sz w:val="24"/>
                <w:szCs w:val="24"/>
                <w:lang w:val="ru-RU"/>
              </w:rPr>
            </w:r>
          </w:p>
        </w:tc>
      </w:tr>
    </w:tbl>
    <w:p>
      <w:pPr>
        <w:pStyle w:val="847"/>
        <w:ind w:left="0" w:firstLine="709"/>
        <w:tabs>
          <w:tab w:val="clear" w:pos="284" w:leader="none"/>
        </w:tabs>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p>
      <w:pPr>
        <w:pStyle w:val="847"/>
        <w:ind w:left="0" w:firstLine="709"/>
        <w:tabs>
          <w:tab w:val="clear" w:pos="284" w:leader="none"/>
        </w:tabs>
        <w:rPr>
          <w:rFonts w:ascii="PT Astra Serif" w:hAnsi="PT Astra Serif"/>
          <w:lang w:val="ru-RU"/>
        </w:rPr>
      </w:pPr>
      <w:r>
        <w:rPr>
          <w:rFonts w:ascii="PT Astra Serif" w:hAnsi="PT Astra Serif"/>
          <w:lang w:val="ru-RU"/>
        </w:rPr>
        <w:t xml:space="preserve">3.7. Иные обременения в отношении приватизируемого имущества, кроме указанных в п. 3.6, отсутствуют.</w:t>
      </w:r>
      <w:r>
        <w:rPr>
          <w:rFonts w:ascii="PT Astra Serif" w:hAnsi="PT Astra Serif"/>
          <w:lang w:val="ru-RU"/>
        </w:rPr>
      </w:r>
      <w:r>
        <w:rPr>
          <w:rFonts w:ascii="PT Astra Serif" w:hAnsi="PT Astra Serif"/>
          <w:lang w:val="ru-RU"/>
        </w:rPr>
      </w:r>
    </w:p>
    <w:p>
      <w:pPr>
        <w:pStyle w:val="847"/>
        <w:ind w:left="0" w:firstLine="709"/>
        <w:tabs>
          <w:tab w:val="clear" w:pos="284" w:leader="none"/>
        </w:tabs>
        <w:rPr>
          <w:rFonts w:ascii="PT Astra Serif" w:hAnsi="PT Astra Serif"/>
          <w:sz w:val="24"/>
          <w:lang w:val="ru-RU"/>
        </w:rPr>
      </w:pPr>
      <w:r>
        <w:rPr>
          <w:rFonts w:ascii="PT Astra Serif" w:hAnsi="PT Astra Serif"/>
          <w:b/>
          <w:sz w:val="24"/>
          <w:lang w:val="ru-RU"/>
        </w:rPr>
        <w:t xml:space="preserve">3.8. </w:t>
      </w:r>
      <w:r>
        <w:rPr>
          <w:rFonts w:ascii="PT Astra Serif" w:hAnsi="PT Astra Serif"/>
          <w:b/>
          <w:sz w:val="24"/>
          <w:lang w:val="ru-RU"/>
        </w:rPr>
        <w:t xml:space="preserve">Начальная цена (лота) – </w:t>
      </w:r>
      <w:r>
        <w:rPr>
          <w:lang w:val="ru-RU"/>
        </w:rPr>
        <w:t xml:space="preserve">1 504 000 (один миллион пятьсот четыре тысячи</w:t>
      </w:r>
      <w:r>
        <w:rPr>
          <w:rFonts w:ascii="PT Astra Serif" w:hAnsi="PT Astra Serif"/>
          <w:b w:val="0"/>
          <w:sz w:val="24"/>
          <w:lang w:val="ru-RU"/>
        </w:rPr>
        <w:t xml:space="preserve">) рублей</w:t>
      </w:r>
      <w:r>
        <w:rPr>
          <w:rFonts w:ascii="PT Astra Serif" w:hAnsi="PT Astra Serif"/>
          <w:sz w:val="24"/>
          <w:lang w:val="ru-RU"/>
        </w:rPr>
        <w:t xml:space="preserve"> 00 копеек</w:t>
      </w:r>
      <w:r>
        <w:rPr>
          <w:rFonts w:ascii="PT Astra Serif" w:hAnsi="PT Astra Serif"/>
          <w:sz w:val="24"/>
          <w:lang w:val="ru-RU"/>
        </w:rPr>
        <w:t xml:space="preserve">,</w:t>
      </w:r>
      <w:r>
        <w:rPr>
          <w:rFonts w:ascii="PT Astra Serif" w:hAnsi="PT Astra Serif"/>
          <w:sz w:val="24"/>
          <w:lang w:val="ru-RU"/>
        </w:rPr>
        <w:t xml:space="preserve">с учетом НДС.</w:t>
      </w:r>
      <w:r>
        <w:rPr>
          <w:rFonts w:ascii="PT Astra Serif" w:hAnsi="PT Astra Serif"/>
          <w:sz w:val="24"/>
          <w:lang w:val="ru-RU"/>
        </w:rPr>
      </w:r>
      <w:r>
        <w:rPr>
          <w:rFonts w:ascii="PT Astra Serif" w:hAnsi="PT Astra Serif"/>
          <w:sz w:val="24"/>
          <w:lang w:val="ru-RU"/>
        </w:rPr>
      </w:r>
    </w:p>
    <w:p>
      <w:pPr>
        <w:pStyle w:val="847"/>
        <w:ind w:left="0" w:firstLine="709"/>
        <w:tabs>
          <w:tab w:val="clear" w:pos="284" w:leader="none"/>
        </w:tabs>
        <w:rPr>
          <w:rFonts w:ascii="PT Astra Serif" w:hAnsi="PT Astra Serif"/>
          <w:sz w:val="24"/>
          <w:lang w:val="ru-RU"/>
        </w:rPr>
      </w:pPr>
      <w:r>
        <w:rPr>
          <w:rFonts w:ascii="PT Astra Serif" w:hAnsi="PT Astra Serif"/>
          <w:b/>
          <w:sz w:val="24"/>
          <w:lang w:val="ru-RU"/>
        </w:rPr>
        <w:t xml:space="preserve">3.9. Шаг аукциона (</w:t>
      </w:r>
      <w:r>
        <w:rPr>
          <w:rFonts w:ascii="PT Astra Serif" w:hAnsi="PT Astra Serif"/>
          <w:b/>
          <w:sz w:val="24"/>
          <w:lang w:val="ru-RU"/>
        </w:rPr>
        <w:t xml:space="preserve">5 % от начальной цены аукциона</w:t>
      </w:r>
      <w:r>
        <w:rPr>
          <w:rFonts w:ascii="PT Astra Serif" w:hAnsi="PT Astra Serif"/>
          <w:b/>
          <w:sz w:val="24"/>
          <w:lang w:val="ru-RU"/>
        </w:rPr>
        <w:t xml:space="preserve">) </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sz w:val="24"/>
          <w:lang w:val="ru-RU"/>
        </w:rPr>
        <w:t xml:space="preserve"> </w:t>
      </w:r>
      <w:r>
        <w:rPr>
          <w:rFonts w:ascii="PT Astra Serif" w:hAnsi="PT Astra Serif"/>
          <w:b w:val="0"/>
          <w:sz w:val="24"/>
          <w:lang w:val="ru-RU"/>
        </w:rPr>
        <w:t xml:space="preserve"> </w:t>
      </w:r>
      <w:r>
        <w:rPr>
          <w:rFonts w:ascii="PT Astra Serif" w:hAnsi="PT Astra Serif"/>
          <w:b w:val="0"/>
          <w:sz w:val="24"/>
          <w:lang w:val="ru-RU"/>
        </w:rPr>
        <w:t xml:space="preserve"> </w:t>
      </w:r>
      <w:r>
        <w:rPr>
          <w:lang w:val="ru-RU"/>
        </w:rPr>
        <w:t xml:space="preserve">75 200 </w:t>
      </w:r>
      <w:r>
        <w:rPr>
          <w:rFonts w:ascii="PT Astra Serif" w:hAnsi="PT Astra Serif"/>
          <w:b w:val="0"/>
          <w:sz w:val="24"/>
          <w:lang w:val="ru-RU"/>
        </w:rPr>
        <w:t xml:space="preserve">(с</w:t>
      </w:r>
      <w:r>
        <w:rPr>
          <w:lang w:val="ru-RU"/>
        </w:rPr>
        <w:t xml:space="preserve">емьдесят пять тысяч двести</w:t>
      </w:r>
      <w:r>
        <w:rPr>
          <w:rFonts w:ascii="PT Astra Serif" w:hAnsi="PT Astra Serif"/>
          <w:b w:val="0"/>
          <w:sz w:val="24"/>
          <w:lang w:val="ru-RU"/>
        </w:rPr>
        <w:t xml:space="preserve">) рублей </w:t>
      </w:r>
      <w:r>
        <w:rPr>
          <w:rFonts w:ascii="PT Astra Serif" w:hAnsi="PT Astra Serif"/>
          <w:b w:val="0"/>
          <w:sz w:val="24"/>
          <w:lang w:val="ru-RU"/>
        </w:rPr>
        <w:t xml:space="preserve">00</w:t>
      </w:r>
      <w:r>
        <w:rPr>
          <w:rFonts w:ascii="PT Astra Serif" w:hAnsi="PT Astra Serif"/>
          <w:b w:val="0"/>
          <w:sz w:val="24"/>
          <w:lang w:val="ru-RU"/>
        </w:rPr>
        <w:t xml:space="preserve"> копеек</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pStyle w:val="847"/>
        <w:ind w:left="0" w:firstLine="709"/>
        <w:tabs>
          <w:tab w:val="clear" w:pos="284" w:leader="none"/>
        </w:tabs>
        <w:rPr>
          <w:rFonts w:ascii="PT Astra Serif" w:hAnsi="PT Astra Serif"/>
          <w:b/>
          <w:sz w:val="24"/>
          <w:lang w:val="ru-RU"/>
        </w:rPr>
      </w:pPr>
      <w:r>
        <w:rPr>
          <w:rFonts w:ascii="PT Astra Serif" w:hAnsi="PT Astra Serif"/>
          <w:b/>
          <w:sz w:val="24"/>
          <w:lang w:val="ru-RU"/>
        </w:rPr>
        <w:t xml:space="preserve">3.10. Размер задатка</w:t>
      </w:r>
      <w:r>
        <w:rPr>
          <w:rFonts w:ascii="PT Astra Serif" w:hAnsi="PT Astra Serif"/>
          <w:b/>
          <w:sz w:val="24"/>
          <w:lang w:val="ru-RU"/>
        </w:rPr>
        <w:t xml:space="preserve"> (</w:t>
      </w:r>
      <w:r>
        <w:rPr>
          <w:rFonts w:ascii="PT Astra Serif" w:hAnsi="PT Astra Serif"/>
          <w:b/>
          <w:sz w:val="24"/>
          <w:lang w:val="ru-RU"/>
        </w:rPr>
        <w:t xml:space="preserve">10</w:t>
      </w:r>
      <w:r>
        <w:rPr>
          <w:rFonts w:ascii="PT Astra Serif" w:hAnsi="PT Astra Serif"/>
          <w:b/>
          <w:sz w:val="24"/>
          <w:lang w:val="ru-RU"/>
        </w:rPr>
        <w:t xml:space="preserve"> % от начальной цены аукциона)</w:t>
      </w:r>
      <w:r>
        <w:rPr>
          <w:rFonts w:ascii="PT Astra Serif" w:hAnsi="PT Astra Serif"/>
          <w:b/>
          <w:sz w:val="24"/>
          <w:lang w:val="ru-RU"/>
        </w:rPr>
        <w:t xml:space="preserve"> – </w:t>
      </w:r>
      <w:r>
        <w:rPr>
          <w:rFonts w:ascii="PT Astra Serif" w:hAnsi="PT Astra Serif"/>
          <w:b w:val="0"/>
          <w:sz w:val="24"/>
          <w:lang w:val="ru-RU"/>
        </w:rPr>
        <w:t xml:space="preserve"> </w:t>
      </w:r>
      <w:r>
        <w:rPr>
          <w:lang w:val="ru-RU"/>
        </w:rPr>
        <w:t xml:space="preserve">150 400</w:t>
      </w:r>
      <w:r>
        <w:rPr>
          <w:rFonts w:ascii="PT Astra Serif" w:hAnsi="PT Astra Serif"/>
          <w:sz w:val="24"/>
          <w:lang w:val="ru-RU"/>
        </w:rPr>
        <w:t xml:space="preserve"> (с</w:t>
      </w:r>
      <w:r>
        <w:rPr>
          <w:lang w:val="ru-RU"/>
        </w:rPr>
        <w:t xml:space="preserve">то пятьдесят тысяч четыреста</w:t>
      </w:r>
      <w:r>
        <w:rPr>
          <w:rFonts w:ascii="PT Astra Serif" w:hAnsi="PT Astra Serif"/>
          <w:sz w:val="24"/>
          <w:lang w:val="ru-RU"/>
        </w:rPr>
        <w:t xml:space="preserve">) рублей 00 копеек</w:t>
      </w:r>
      <w:r>
        <w:rPr>
          <w:rFonts w:ascii="PT Astra Serif" w:hAnsi="PT Astra Serif"/>
          <w:sz w:val="24"/>
          <w:lang w:val="ru-RU"/>
        </w:rPr>
        <w:t xml:space="preserve">,</w:t>
      </w:r>
      <w:r>
        <w:rPr>
          <w:rFonts w:ascii="PT Astra Serif" w:hAnsi="PT Astra Serif"/>
          <w:sz w:val="24"/>
          <w:lang w:val="ru-RU"/>
        </w:rPr>
        <w:t xml:space="preserve"> </w:t>
      </w:r>
      <w:r>
        <w:rPr>
          <w:rFonts w:ascii="PT Astra Serif" w:hAnsi="PT Astra Serif"/>
          <w:sz w:val="24"/>
          <w:lang w:val="ru-RU"/>
        </w:rPr>
        <w:t xml:space="preserve">без</w:t>
      </w:r>
      <w:r>
        <w:rPr>
          <w:rFonts w:ascii="PT Astra Serif" w:hAnsi="PT Astra Serif"/>
          <w:sz w:val="24"/>
          <w:lang w:val="ru-RU"/>
        </w:rPr>
        <w:t xml:space="preserve"> учет</w:t>
      </w:r>
      <w:r>
        <w:rPr>
          <w:rFonts w:ascii="PT Astra Serif" w:hAnsi="PT Astra Serif"/>
          <w:sz w:val="24"/>
          <w:lang w:val="ru-RU"/>
        </w:rPr>
        <w:t xml:space="preserve">а  НДС</w:t>
      </w:r>
      <w:r>
        <w:rPr>
          <w:rFonts w:ascii="PT Astra Serif" w:hAnsi="PT Astra Serif"/>
          <w:b/>
          <w:sz w:val="24"/>
          <w:lang w:val="ru-RU"/>
        </w:rPr>
      </w:r>
      <w:r>
        <w:rPr>
          <w:rFonts w:ascii="PT Astra Serif" w:hAnsi="PT Astra Serif"/>
          <w:b/>
          <w:sz w:val="24"/>
          <w:lang w:val="ru-RU"/>
        </w:rPr>
      </w:r>
    </w:p>
    <w:p>
      <w:pPr>
        <w:pStyle w:val="848"/>
        <w:ind w:left="0" w:firstLine="709"/>
        <w:jc w:val="both"/>
        <w:tabs>
          <w:tab w:val="clear" w:pos="284" w:leader="none"/>
        </w:tabs>
        <w:rPr>
          <w:rFonts w:ascii="PT Astra Serif" w:hAnsi="PT Astra Serif"/>
          <w:lang w:val="ru-RU"/>
          <w14:ligatures w14:val="none"/>
        </w:rPr>
      </w:pPr>
      <w:r>
        <w:rPr>
          <w:rFonts w:ascii="PT Astra Serif" w:hAnsi="PT Astra Serif"/>
          <w:b/>
          <w:lang w:val="ru-RU"/>
        </w:rPr>
        <w:t xml:space="preserve">3</w:t>
      </w:r>
      <w:r>
        <w:rPr>
          <w:rFonts w:ascii="PT Astra Serif" w:hAnsi="PT Astra Serif"/>
          <w:b/>
          <w:bCs/>
          <w:sz w:val="24"/>
          <w:szCs w:val="24"/>
          <w:lang w:val="ru-RU"/>
        </w:rPr>
        <w:t xml:space="preserve">.11.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lang w:val="ru-RU"/>
        </w:rPr>
        <w:t xml:space="preserve">с 19.06.2026 г. по 23.07.2026 </w:t>
      </w:r>
      <w:r>
        <w:rPr>
          <w:rFonts w:ascii="PT Astra Serif" w:hAnsi="PT Astra Serif"/>
          <w:lang w:val="ru-RU"/>
        </w:rPr>
        <w:t xml:space="preserve">г. и должен поступить на указанный в Информационном сообщении счет Продавца не позднее 24.07</w:t>
      </w:r>
      <w:r>
        <w:rPr>
          <w:rFonts w:ascii="PT Astra Serif" w:hAnsi="PT Astra Serif"/>
          <w:lang w:val="ru-RU"/>
        </w:rPr>
        <w:t xml:space="preserve">.2026</w:t>
      </w:r>
      <w:r>
        <w:rPr>
          <w:rFonts w:ascii="PT Astra Serif" w:hAnsi="PT Astra Serif"/>
          <w:lang w:val="ru-RU"/>
        </w:rPr>
        <w:t xml:space="preserve"> г.</w:t>
      </w:r>
      <w:r>
        <w:rPr>
          <w:rFonts w:ascii="PT Astra Serif" w:hAnsi="PT Astra Serif"/>
          <w:lang w:val="ru-RU"/>
          <w14:ligatures w14:val="none"/>
        </w:rPr>
      </w:r>
      <w:r>
        <w:rPr>
          <w:rFonts w:ascii="PT Astra Serif" w:hAnsi="PT Astra Serif"/>
          <w:lang w:val="ru-RU"/>
          <w14:ligatures w14:val="none"/>
        </w:rPr>
      </w:r>
    </w:p>
    <w:p>
      <w:pPr>
        <w:pStyle w:val="847"/>
        <w:ind w:left="0" w:firstLine="709"/>
        <w:rPr>
          <w:rFonts w:ascii="PT Astra Serif" w:hAnsi="PT Astra Serif"/>
          <w:b w:val="0"/>
          <w:bCs w:val="0"/>
          <w:highlight w:val="yellow"/>
        </w:rPr>
      </w:pPr>
      <w:r>
        <w:rPr>
          <w:rFonts w:ascii="PT Astra Serif" w:hAnsi="PT Astra Serif"/>
          <w:b/>
          <w:sz w:val="24"/>
          <w:lang w:val="ru-RU"/>
        </w:rPr>
        <w:t xml:space="preserve">3.12. Сведения </w:t>
      </w:r>
      <w:r>
        <w:rPr>
          <w:rFonts w:ascii="PT Astra Serif" w:hAnsi="PT Astra Serif"/>
          <w:b/>
          <w:sz w:val="24"/>
          <w:lang w:val="ru-RU"/>
        </w:rPr>
        <w:t xml:space="preserve">о предыдущих торгах по продаже И</w:t>
      </w:r>
      <w:r>
        <w:rPr>
          <w:rFonts w:ascii="PT Astra Serif" w:hAnsi="PT Astra Serif"/>
          <w:b/>
          <w:sz w:val="24"/>
          <w:lang w:val="ru-RU"/>
        </w:rPr>
        <w:t xml:space="preserve">мущества, объявленных</w:t>
      </w:r>
      <w:r>
        <w:rPr>
          <w:rFonts w:ascii="PT Astra Serif" w:hAnsi="PT Astra Serif"/>
          <w:b/>
          <w:sz w:val="24"/>
          <w:lang w:val="ru-RU"/>
        </w:rPr>
        <w:t xml:space="preserve"> в течение го</w:t>
      </w:r>
      <w:r>
        <w:rPr>
          <w:rFonts w:ascii="PT Astra Serif" w:hAnsi="PT Astra Serif"/>
          <w:b/>
          <w:sz w:val="24"/>
          <w:lang w:val="ru-RU"/>
        </w:rPr>
        <w:t xml:space="preserve">да, предшествующего его продаже</w:t>
      </w:r>
      <w:r>
        <w:rPr>
          <w:rFonts w:ascii="PT Astra Serif" w:hAnsi="PT Astra Serif"/>
          <w:b/>
          <w:sz w:val="24"/>
          <w:lang w:val="ru-RU"/>
        </w:rPr>
        <w:t xml:space="preserve">: </w:t>
      </w:r>
      <w:r>
        <w:rPr>
          <w:rFonts w:ascii="PT Astra Serif" w:hAnsi="PT Astra Serif"/>
          <w:b w:val="0"/>
          <w:bCs w:val="0"/>
          <w:sz w:val="24"/>
          <w:lang w:val="ru-RU"/>
        </w:rPr>
        <w:t xml:space="preserve">номера извещений: 21000022850000000665, 21000022850000000686,</w:t>
      </w:r>
      <w:r>
        <w:rPr>
          <w:rFonts w:ascii="PT Astra Serif" w:hAnsi="PT Astra Serif"/>
          <w:b w:val="0"/>
          <w:bCs w:val="0"/>
          <w:sz w:val="24"/>
          <w:lang w:val="ru-RU"/>
        </w:rPr>
        <w:t xml:space="preserve"> 21000022850000000695 и 21000022850000000750</w:t>
      </w:r>
      <w:r>
        <w:rPr>
          <w:rFonts w:ascii="PT Astra Serif" w:hAnsi="PT Astra Serif"/>
          <w:b w:val="0"/>
          <w:bCs w:val="0"/>
          <w:highlight w:val="yellow"/>
        </w:rPr>
      </w:r>
      <w:r>
        <w:rPr>
          <w:rFonts w:ascii="PT Astra Serif" w:hAnsi="PT Astra Serif"/>
          <w:b w:val="0"/>
          <w:bCs w:val="0"/>
          <w:highlight w:val="yellow"/>
        </w:rPr>
      </w:r>
    </w:p>
    <w:p>
      <w:pPr>
        <w:pStyle w:val="847"/>
        <w:ind w:left="0" w:firstLine="709"/>
        <w:rPr>
          <w:rFonts w:ascii="PT Astra Serif" w:hAnsi="PT Astra Serif"/>
          <w:color w:val="000000"/>
          <w:sz w:val="24"/>
          <w:szCs w:val="24"/>
          <w:lang w:val="ru-RU"/>
        </w:rPr>
      </w:pPr>
      <w:r>
        <w:rPr>
          <w:rFonts w:ascii="PT Astra Serif" w:hAnsi="PT Astra Serif"/>
          <w:b/>
          <w:color w:val="000000"/>
          <w:sz w:val="24"/>
          <w:highlight w:val="none"/>
          <w:lang w:val="ru-RU"/>
        </w:rPr>
      </w:r>
      <w:r>
        <w:rPr>
          <w:rFonts w:ascii="PT Astra Serif" w:hAnsi="PT Astra Serif"/>
          <w:color w:val="000000"/>
          <w:sz w:val="24"/>
          <w:szCs w:val="24"/>
          <w:lang w:val="ru-RU"/>
        </w:rPr>
      </w:r>
      <w:r>
        <w:rPr>
          <w:rFonts w:ascii="PT Astra Serif" w:hAnsi="PT Astra Serif"/>
          <w:color w:val="000000"/>
          <w:sz w:val="24"/>
          <w:szCs w:val="24"/>
          <w:lang w:val="ru-RU"/>
        </w:rPr>
      </w:r>
    </w:p>
    <w:p>
      <w:pPr>
        <w:pStyle w:val="847"/>
        <w:ind w:left="0" w:firstLine="709"/>
        <w:rPr>
          <w:rFonts w:ascii="PT Astra Serif" w:hAnsi="PT Astra Serif"/>
          <w:b/>
          <w:bCs/>
          <w:color w:val="000000"/>
          <w:sz w:val="24"/>
          <w:szCs w:val="24"/>
          <w:highlight w:val="none"/>
          <w:lang w:val="ru-RU"/>
        </w:rPr>
      </w:pPr>
      <w:r>
        <w:rPr>
          <w:rFonts w:ascii="PT Astra Serif" w:hAnsi="PT Astra Serif"/>
          <w:b/>
          <w:color w:val="000000"/>
          <w:sz w:val="24"/>
          <w:lang w:val="ru-RU"/>
        </w:rPr>
        <w:t xml:space="preserve">4. Место, сроки подачи (приема) заявок, определения участников и проведения</w:t>
      </w:r>
      <w:r>
        <w:rPr>
          <w:rFonts w:ascii="PT Astra Serif" w:hAnsi="PT Astra Serif"/>
          <w:b/>
          <w:bCs/>
          <w:color w:val="000000"/>
          <w:sz w:val="24"/>
          <w:szCs w:val="24"/>
          <w:highlight w:val="none"/>
          <w:lang w:val="ru-RU"/>
        </w:rPr>
      </w:r>
      <w:r>
        <w:rPr>
          <w:rFonts w:ascii="PT Astra Serif" w:hAnsi="PT Astra Serif"/>
          <w:b/>
          <w:bCs/>
          <w:color w:val="000000"/>
          <w:sz w:val="24"/>
          <w:szCs w:val="24"/>
          <w:highlight w:val="none"/>
          <w:lang w:val="ru-RU"/>
        </w:rPr>
      </w:r>
    </w:p>
    <w:p>
      <w:pPr>
        <w:tabs>
          <w:tab w:val="left" w:pos="2268" w:leader="none"/>
          <w:tab w:val="left" w:pos="2835" w:leader="none"/>
        </w:tabs>
        <w:rPr>
          <w:rFonts w:ascii="PT Astra Serif" w:hAnsi="PT Astra Serif"/>
          <w:b/>
          <w:color w:val="000000"/>
          <w:sz w:val="24"/>
          <w:lang w:val="ru-RU"/>
        </w:rPr>
      </w:pPr>
      <w:r>
        <w:rPr>
          <w:rFonts w:ascii="PT Astra Serif" w:hAnsi="PT Astra Serif"/>
          <w:b/>
          <w:color w:val="000000"/>
          <w:sz w:val="24"/>
          <w:lang w:val="ru-RU"/>
        </w:rPr>
        <w:t xml:space="preserve">аукциона.</w:t>
      </w:r>
      <w:r>
        <w:rPr>
          <w:rFonts w:ascii="PT Astra Serif" w:hAnsi="PT Astra Serif"/>
          <w:b/>
          <w:color w:val="000000"/>
          <w:sz w:val="24"/>
          <w:lang w:val="ru-RU"/>
        </w:rPr>
      </w:r>
      <w:r>
        <w:rPr>
          <w:rFonts w:ascii="PT Astra Serif" w:hAnsi="PT Astra Serif"/>
          <w:b/>
          <w:color w:val="000000"/>
          <w:sz w:val="24"/>
          <w:lang w:val="ru-RU"/>
        </w:rPr>
      </w:r>
    </w:p>
    <w:p>
      <w:pPr>
        <w:pStyle w:val="847"/>
        <w:ind w:left="0" w:firstLine="709"/>
        <w:tabs>
          <w:tab w:val="clear" w:pos="284" w:leader="none"/>
          <w:tab w:val="left" w:pos="567" w:leader="none"/>
        </w:tabs>
        <w:rPr>
          <w:rStyle w:val="880"/>
          <w:rFonts w:ascii="PT Astra Serif" w:hAnsi="PT Astra Serif"/>
          <w:lang w:val="ru-RU"/>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lang w:val="ru-RU"/>
        </w:rPr>
        <w:t xml:space="preserve"> </w:t>
      </w:r>
      <w:r>
        <w:rPr>
          <w:rStyle w:val="880"/>
          <w:rFonts w:ascii="PT Astra Serif" w:hAnsi="PT Astra Serif"/>
          <w:lang w:val="ru-RU"/>
        </w:rPr>
        <w:fldChar w:fldCharType="begin"/>
      </w:r>
      <w:r>
        <w:rPr>
          <w:rStyle w:val="880"/>
          <w:rFonts w:ascii="PT Astra Serif" w:hAnsi="PT Astra Serif"/>
          <w:lang w:val="ru-RU"/>
        </w:rPr>
        <w:instrText xml:space="preserve">HYPERLINK "http://www.rts-tender.ru/"</w:instrText>
      </w:r>
      <w:r>
        <w:rPr>
          <w:rStyle w:val="880"/>
          <w:rFonts w:ascii="PT Astra Serif" w:hAnsi="PT Astra Serif"/>
          <w:lang w:val="ru-RU"/>
        </w:rPr>
        <w:fldChar w:fldCharType="separate"/>
      </w:r>
      <w:r>
        <w:rPr>
          <w:rStyle w:val="880"/>
          <w:rFonts w:ascii="PT Astra Serif" w:hAnsi="PT Astra Serif"/>
          <w:lang w:val="ru-RU"/>
        </w:rPr>
        <w:t xml:space="preserve">http://www.rts-tender.ru/</w:t>
      </w:r>
      <w:r>
        <w:rPr>
          <w:rStyle w:val="880"/>
          <w:rFonts w:ascii="PT Astra Serif" w:hAnsi="PT Astra Serif"/>
          <w:lang w:val="ru-RU"/>
        </w:rPr>
        <w:fldChar w:fldCharType="end"/>
      </w:r>
      <w:r>
        <w:rPr>
          <w:rFonts w:ascii="PT Astra Serif" w:hAnsi="PT Astra Serif"/>
          <w:u w:val="single"/>
          <w:lang w:val="ru-RU"/>
        </w:rPr>
        <w:t xml:space="preserve">.</w:t>
      </w:r>
      <w:r>
        <w:rPr>
          <w:rFonts w:ascii="PT Astra Serif" w:hAnsi="PT Astra Serif"/>
          <w:lang w:val="ru-RU"/>
        </w:rPr>
        <w:t xml:space="preserve"> </w:t>
      </w:r>
      <w:r>
        <w:rPr>
          <w:rStyle w:val="880"/>
          <w:rFonts w:ascii="PT Astra Serif" w:hAnsi="PT Astra Serif"/>
          <w:lang w:val="ru-RU"/>
        </w:rPr>
      </w:r>
      <w:r>
        <w:rPr>
          <w:rStyle w:val="880"/>
          <w:rFonts w:ascii="PT Astra Serif" w:hAnsi="PT Astra Serif"/>
          <w:lang w:val="ru-RU"/>
        </w:rPr>
      </w:r>
    </w:p>
    <w:p>
      <w:pPr>
        <w:pStyle w:val="848"/>
        <w:ind w:left="0" w:firstLine="709"/>
        <w:jc w:val="both"/>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19.06</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48"/>
        <w:ind w:left="0" w:firstLine="709"/>
        <w:jc w:val="both"/>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23.07.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27.07.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48"/>
        <w:ind w:left="0" w:firstLine="709"/>
        <w:jc w:val="both"/>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29.07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709"/>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ind w:left="0" w:right="0" w:firstLine="709"/>
        <w:jc w:val="left"/>
        <w:rPr>
          <w:rFonts w:ascii="PT Astra Serif" w:hAnsi="PT Astra Serif"/>
          <w:b/>
          <w:sz w:val="24"/>
          <w:lang w:val="ru-RU"/>
        </w:rPr>
      </w:pPr>
      <w:r>
        <w:rPr>
          <w:rFonts w:ascii="PT Astra Serif" w:hAnsi="PT Astra Serif"/>
          <w:b/>
          <w:sz w:val="24"/>
          <w:lang w:val="ru-RU"/>
        </w:rPr>
        <w:t xml:space="preserve">5. Срок и порядок регистрации на электронной площадке.</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5.1. Для обеспечения доступа к участию в электронной продаже Претендентам необходимо </w:t>
      </w:r>
      <w:r>
        <w:rPr>
          <w:rFonts w:ascii="PT Astra Serif" w:hAnsi="PT Astra Serif"/>
          <w:sz w:val="24"/>
          <w:lang w:val="ru-RU"/>
        </w:rPr>
        <w:t xml:space="preserve">пройти процедуру регистрации в соответствии с Регламентом электронной площадки.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5.2. Дата и время регистрации на электронной площадке Претендентов на участие </w:t>
      </w:r>
      <w:r>
        <w:rPr>
          <w:rFonts w:ascii="PT Astra Serif" w:hAnsi="PT Astra Serif"/>
          <w:sz w:val="24"/>
          <w:lang w:val="ru-RU"/>
        </w:rPr>
        <w:t xml:space="preserve">в аукционе осуществляется ежедневно, круглосуточно, но не позднее даты и времени окончания </w:t>
      </w:r>
      <w:r>
        <w:rPr>
          <w:rFonts w:ascii="PT Astra Serif" w:hAnsi="PT Astra Serif"/>
          <w:sz w:val="24"/>
          <w:lang w:val="ru-RU"/>
        </w:rPr>
        <w:t xml:space="preserve">подачи (приема)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5.2. Регистрация на электронной площадке осуществляется без взимания платы.</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5.3. Регистрации на электронной площадке подлежат Претенденты, ранее </w:t>
      </w:r>
      <w:r>
        <w:rPr>
          <w:rFonts w:ascii="PT Astra Serif" w:hAnsi="PT Astra Serif"/>
          <w:sz w:val="24"/>
          <w:lang w:val="ru-RU"/>
        </w:rPr>
        <w:t xml:space="preserve">не зарегистрированные на электронной площадке или регистрация которых на электронной </w:t>
      </w:r>
      <w:r>
        <w:rPr>
          <w:rFonts w:ascii="PT Astra Serif" w:hAnsi="PT Astra Serif"/>
          <w:sz w:val="24"/>
          <w:lang w:val="ru-RU"/>
        </w:rPr>
        <w:t xml:space="preserve">площадке была ими прекращена.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6. Порядок подачи (приема) и отзыва заявок.</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6.1. Прием заявок и прилагаемых к ним документов начинается с даты и времени, </w:t>
      </w:r>
      <w:r>
        <w:rPr>
          <w:rFonts w:ascii="PT Astra Serif" w:hAnsi="PT Astra Serif"/>
          <w:sz w:val="24"/>
          <w:lang w:val="ru-RU"/>
        </w:rPr>
        <w:t xml:space="preserve">указанных в Информационном сообщении о проведении продажи имущества, осуществляется </w:t>
      </w:r>
      <w:r>
        <w:rPr>
          <w:rFonts w:ascii="PT Astra Serif" w:hAnsi="PT Astra Serif"/>
          <w:sz w:val="24"/>
          <w:lang w:val="ru-RU"/>
        </w:rPr>
        <w:t xml:space="preserve">в сроки, установленные 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6.2. Для участия в продаже имущества на аукционе Претенденты перечисляют задаток </w:t>
      </w:r>
      <w:r>
        <w:rPr>
          <w:rFonts w:ascii="PT Astra Serif" w:hAnsi="PT Astra Serif"/>
          <w:sz w:val="24"/>
          <w:lang w:val="ru-RU"/>
        </w:rPr>
        <w:t xml:space="preserve">в счет обеспечения оплаты приобретаемого имущества и заполняют размещенную </w:t>
      </w:r>
      <w:r>
        <w:rPr>
          <w:rFonts w:ascii="PT Astra Serif" w:hAnsi="PT Astra Serif"/>
          <w:sz w:val="24"/>
          <w:lang w:val="ru-RU"/>
        </w:rPr>
        <w:t xml:space="preserve">в Открытой части электронной площадки форму Заявки с приложением электронных документов </w:t>
      </w:r>
      <w:r>
        <w:rPr>
          <w:rFonts w:ascii="PT Astra Serif" w:hAnsi="PT Astra Serif"/>
          <w:sz w:val="24"/>
          <w:lang w:val="ru-RU"/>
        </w:rPr>
        <w:t xml:space="preserve">в соответствии с перечнем, приведенным в Информационном сообщении </w:t>
      </w:r>
      <w:r>
        <w:rPr>
          <w:rFonts w:ascii="PT Astra Serif" w:hAnsi="PT Astra Serif"/>
          <w:sz w:val="24"/>
          <w:lang w:val="ru-RU"/>
        </w:rPr>
        <w:t xml:space="preserve">о проведении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6.3. Заявка (приложение № 1) подается путем заполнения ее электронной формы, </w:t>
      </w:r>
      <w:r>
        <w:rPr>
          <w:rFonts w:ascii="PT Astra Serif" w:hAnsi="PT Astra Serif"/>
          <w:sz w:val="24"/>
          <w:lang w:val="ru-RU"/>
        </w:rPr>
        <w:t xml:space="preserve">размещенной в Открытой для доступа неограниченного круга лиц части электронной </w:t>
      </w:r>
      <w:r>
        <w:rPr>
          <w:rFonts w:ascii="PT Astra Serif" w:hAnsi="PT Astra Serif"/>
          <w:sz w:val="24"/>
          <w:lang w:val="ru-RU"/>
        </w:rPr>
        <w:t xml:space="preserve">площадки (далее - Открытая часть электронной площадки), с приложением электронных </w:t>
      </w:r>
      <w:r>
        <w:rPr>
          <w:rFonts w:ascii="PT Astra Serif" w:hAnsi="PT Astra Serif"/>
          <w:sz w:val="24"/>
          <w:lang w:val="ru-RU"/>
        </w:rPr>
        <w:t xml:space="preserve">образов документов, предусмотренных Федеральным законом от 21 декабря 2001 г. </w:t>
      </w:r>
      <w:r>
        <w:rPr>
          <w:rFonts w:ascii="PT Astra Serif" w:hAnsi="PT Astra Serif"/>
          <w:sz w:val="24"/>
          <w:lang w:val="ru-RU"/>
        </w:rPr>
        <w:t xml:space="preserve">№ 178-ФЗ «О приватизации государственного и муниципального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6.4. Одно лицо имеет право подать только одну Заявку.</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6.5. При приеме заявок от Претендентов Организатор продаж обеспечивает: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регистрацию Заявок и прилагаемых к ним документов в журнале приема заявок. Каждой </w:t>
      </w:r>
      <w:r>
        <w:rPr>
          <w:rFonts w:ascii="PT Astra Serif" w:hAnsi="PT Astra Serif"/>
          <w:sz w:val="24"/>
          <w:lang w:val="ru-RU"/>
        </w:rPr>
        <w:t xml:space="preserve">Заявке присваивается номер с указанием даты и времени приема;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обеспечивает конфиденциальность данных о Претендентах и Участниках, </w:t>
      </w:r>
      <w:r>
        <w:rPr>
          <w:rFonts w:ascii="PT Astra Serif" w:hAnsi="PT Astra Serif"/>
          <w:sz w:val="24"/>
          <w:lang w:val="ru-RU"/>
        </w:rPr>
        <w:t xml:space="preserve">за исключением информации, подлежащей размещению в Открытой части электронной площадки, </w:t>
      </w:r>
      <w:r>
        <w:rPr>
          <w:rFonts w:ascii="PT Astra Serif" w:hAnsi="PT Astra Serif"/>
          <w:sz w:val="24"/>
          <w:lang w:val="ru-RU"/>
        </w:rPr>
        <w:t xml:space="preserve">на официальном сайте в сети «Интернет», а также на сайте Продавца в сети «Интернет».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6.6. В течение одного часа со времени поступления Заявки Организатор сообщает </w:t>
      </w:r>
      <w:r>
        <w:rPr>
          <w:rFonts w:ascii="PT Astra Serif" w:hAnsi="PT Astra Serif"/>
          <w:sz w:val="24"/>
          <w:lang w:val="ru-RU"/>
        </w:rPr>
        <w:t xml:space="preserve">Претенденту о ее поступлении путем направления уведомления с приложением электронных </w:t>
      </w:r>
      <w:r>
        <w:rPr>
          <w:rFonts w:ascii="PT Astra Serif" w:hAnsi="PT Astra Serif"/>
          <w:sz w:val="24"/>
          <w:lang w:val="ru-RU"/>
        </w:rPr>
        <w:t xml:space="preserve">копий зарегистрированной Заявки и прилагаемых к ней документов.</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6.7. Заявки с прилагаемыми к ним документами, поданные с нарушением установленного </w:t>
      </w:r>
      <w:r>
        <w:rPr>
          <w:rFonts w:ascii="PT Astra Serif" w:hAnsi="PT Astra Serif"/>
          <w:sz w:val="24"/>
          <w:lang w:val="ru-RU"/>
        </w:rPr>
        <w:t xml:space="preserve">срока, на электронной площадке не регистрируются.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6.8. Претендент вправе не позднее дня окончания приема заявок отозвать Заявку путем </w:t>
      </w:r>
      <w:r>
        <w:rPr>
          <w:rFonts w:ascii="PT Astra Serif" w:hAnsi="PT Astra Serif"/>
          <w:sz w:val="24"/>
          <w:lang w:val="ru-RU"/>
        </w:rPr>
        <w:t xml:space="preserve">направления уведомления об отзыве Заявки на электронную площадку.</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6.9. В случае отзыва Претендентом Заявки, уведомление об отзыве Заявки вместе </w:t>
      </w:r>
      <w:r>
        <w:rPr>
          <w:rFonts w:ascii="PT Astra Serif" w:hAnsi="PT Astra Serif"/>
          <w:sz w:val="24"/>
          <w:lang w:val="ru-RU"/>
        </w:rPr>
        <w:t xml:space="preserve">с Заявкой в течение одного часа поступает в «Личный кабинет» Продавца, </w:t>
      </w:r>
      <w:r>
        <w:rPr>
          <w:rFonts w:ascii="PT Astra Serif" w:hAnsi="PT Astra Serif"/>
          <w:sz w:val="24"/>
          <w:lang w:val="ru-RU"/>
        </w:rPr>
        <w:t xml:space="preserve">о чем Претенденту направляется соответствующее уведомление.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6.10. Все подаваемые Претендентом документы не должны иметь неоговоренных </w:t>
      </w:r>
      <w:r>
        <w:rPr>
          <w:rFonts w:ascii="PT Astra Serif" w:hAnsi="PT Astra Serif"/>
          <w:sz w:val="24"/>
          <w:lang w:val="ru-RU"/>
        </w:rPr>
        <w:t xml:space="preserve">исправлений. Все исправления должны быть надлежащим образом заверены. Печати </w:t>
      </w:r>
      <w:r>
        <w:rPr>
          <w:rFonts w:ascii="PT Astra Serif" w:hAnsi="PT Astra Serif"/>
          <w:sz w:val="24"/>
          <w:lang w:val="ru-RU"/>
        </w:rPr>
        <w:t xml:space="preserve">и подписи, а также реквизиты и текст оригиналов и копий документов должны быть четкими </w:t>
      </w:r>
      <w:r>
        <w:rPr>
          <w:rFonts w:ascii="PT Astra Serif" w:hAnsi="PT Astra Serif"/>
          <w:sz w:val="24"/>
          <w:lang w:val="ru-RU"/>
        </w:rPr>
        <w:t xml:space="preserve">и читаемыми. Подписи на оригиналах и копиях документов должны быть расшифрованы </w:t>
      </w:r>
      <w:r>
        <w:rPr>
          <w:rFonts w:ascii="PT Astra Serif" w:hAnsi="PT Astra Serif"/>
          <w:sz w:val="24"/>
          <w:lang w:val="ru-RU"/>
        </w:rPr>
        <w:t xml:space="preserve">(указывается должность, фамилия и инициалы подписавшегося лица).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Подача претендентом заявки на участие в торгах с приложением соответствующего </w:t>
      </w:r>
      <w:r>
        <w:rPr>
          <w:rFonts w:ascii="PT Astra Serif" w:hAnsi="PT Astra Serif"/>
          <w:sz w:val="24"/>
          <w:lang w:val="ru-RU"/>
        </w:rPr>
        <w:t xml:space="preserve">требованиям законодательства Российской Федерации комплекта документов и оплатой </w:t>
      </w:r>
      <w:r>
        <w:rPr>
          <w:rFonts w:ascii="PT Astra Serif" w:hAnsi="PT Astra Serif"/>
          <w:sz w:val="24"/>
          <w:lang w:val="ru-RU"/>
        </w:rPr>
        <w:t xml:space="preserve">задатка является согласием претендента с условиями, установленными настоящим </w:t>
      </w:r>
      <w:r>
        <w:rPr>
          <w:rFonts w:ascii="PT Astra Serif" w:hAnsi="PT Astra Serif"/>
          <w:sz w:val="24"/>
          <w:lang w:val="ru-RU"/>
        </w:rPr>
        <w:t xml:space="preserve">информационным сообщением.</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7. Перечень документов представляемый участниками торгов и требования к их </w:t>
      </w:r>
      <w:r>
        <w:rPr>
          <w:rFonts w:ascii="PT Astra Serif" w:hAnsi="PT Astra Serif"/>
          <w:b/>
          <w:sz w:val="24"/>
          <w:lang w:val="ru-RU"/>
        </w:rPr>
        <w:t xml:space="preserve">оформлению.</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 Одновременно с Заявкой на участие в аукционе (п. 6.3 Информационного </w:t>
      </w:r>
      <w:r>
        <w:rPr>
          <w:rFonts w:ascii="PT Astra Serif" w:hAnsi="PT Astra Serif"/>
          <w:sz w:val="24"/>
          <w:lang w:val="ru-RU"/>
        </w:rPr>
        <w:t xml:space="preserve">сообщения) Претенденты представляют следующие документы в форме электронных </w:t>
      </w:r>
      <w:r>
        <w:rPr>
          <w:rFonts w:ascii="PT Astra Serif" w:hAnsi="PT Astra Serif"/>
          <w:sz w:val="24"/>
          <w:lang w:val="ru-RU"/>
        </w:rPr>
        <w:t xml:space="preserve">документов либо электронных образов документов (документов на бумажном носителе, </w:t>
      </w:r>
      <w:r>
        <w:rPr>
          <w:rFonts w:ascii="PT Astra Serif" w:hAnsi="PT Astra Serif"/>
          <w:sz w:val="24"/>
          <w:lang w:val="ru-RU"/>
        </w:rPr>
        <w:t xml:space="preserve">преобразованных в электронно-цифровую форму путем сканирования с сохранением </w:t>
      </w:r>
      <w:r>
        <w:rPr>
          <w:rFonts w:ascii="PT Astra Serif" w:hAnsi="PT Astra Serif"/>
          <w:sz w:val="24"/>
          <w:lang w:val="ru-RU"/>
        </w:rPr>
        <w:t xml:space="preserve">их реквизитов), заверенных электронной подписью:</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color w:val="000000"/>
          <w:sz w:val="24"/>
          <w:lang w:val="ru-RU"/>
        </w:rPr>
      </w:pPr>
      <w:r>
        <w:rPr>
          <w:rFonts w:ascii="PT Astra Serif" w:hAnsi="PT Astra Serif"/>
          <w:b/>
          <w:color w:val="000000"/>
          <w:sz w:val="24"/>
          <w:lang w:val="ru-RU"/>
        </w:rPr>
        <w:t xml:space="preserve">7.1.1. юридические лица:</w:t>
      </w:r>
      <w:r>
        <w:rPr>
          <w:rFonts w:ascii="PT Astra Serif" w:hAnsi="PT Astra Serif"/>
          <w:b/>
          <w:color w:val="000000"/>
          <w:sz w:val="24"/>
          <w:lang w:val="ru-RU"/>
        </w:rPr>
      </w:r>
      <w:r>
        <w:rPr>
          <w:rFonts w:ascii="PT Astra Serif" w:hAnsi="PT Astra Serif"/>
          <w:b/>
          <w:color w:val="000000"/>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доверенность на лицо, имеющее право действовать от имени Претендента, если Заявка </w:t>
      </w:r>
      <w:r>
        <w:rPr>
          <w:rFonts w:ascii="PT Astra Serif" w:hAnsi="PT Astra Serif"/>
          <w:sz w:val="24"/>
          <w:lang w:val="ru-RU"/>
        </w:rPr>
        <w:t xml:space="preserve">подается представителем Претендента, оформленная в установленном порядке, или нотариально </w:t>
      </w:r>
      <w:r>
        <w:rPr>
          <w:rFonts w:ascii="PT Astra Serif" w:hAnsi="PT Astra Serif"/>
          <w:sz w:val="24"/>
          <w:lang w:val="ru-RU"/>
        </w:rPr>
        <w:t xml:space="preserve">заверенная копия такой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если доверенность на осуществление действий от имени Претендента подписана </w:t>
      </w:r>
      <w:r>
        <w:rPr>
          <w:rFonts w:ascii="PT Astra Serif" w:hAnsi="PT Astra Serif"/>
          <w:sz w:val="24"/>
          <w:lang w:val="ru-RU"/>
        </w:rPr>
        <w:t xml:space="preserve">лицом, уполномоченным руководителем юридического лица, Заявка должна содержать также </w:t>
      </w:r>
      <w:r>
        <w:rPr>
          <w:rFonts w:ascii="PT Astra Serif" w:hAnsi="PT Astra Serif"/>
          <w:sz w:val="24"/>
          <w:lang w:val="ru-RU"/>
        </w:rPr>
        <w:t xml:space="preserve">документ, подтверждающий полномочия этого лица.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заверенные копии учредительных документов;</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который подтверждает полномочия руководителя юридического лица на </w:t>
      </w:r>
      <w:r>
        <w:rPr>
          <w:rFonts w:ascii="PT Astra Serif" w:hAnsi="PT Astra Serif"/>
          <w:sz w:val="24"/>
          <w:lang w:val="ru-RU"/>
        </w:rPr>
        <w:t xml:space="preserve">осуществление действий от имени юридического лица (копия решения о назначении этого лица </w:t>
      </w:r>
      <w:r>
        <w:rPr>
          <w:rFonts w:ascii="PT Astra Serif" w:hAnsi="PT Astra Serif"/>
          <w:sz w:val="24"/>
          <w:lang w:val="ru-RU"/>
        </w:rPr>
        <w:t xml:space="preserve">или о его избрании) и в соответствии с которым руководитель юридического лица обладает правом </w:t>
      </w:r>
      <w:r>
        <w:rPr>
          <w:rFonts w:ascii="PT Astra Serif" w:hAnsi="PT Astra Serif"/>
          <w:sz w:val="24"/>
          <w:lang w:val="ru-RU"/>
        </w:rPr>
        <w:t xml:space="preserve">действовать от имени юридического лица без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содержащий сведения о доле Российской Федерации, субъекта Российской </w:t>
      </w:r>
      <w:r>
        <w:rPr>
          <w:rFonts w:ascii="PT Astra Serif" w:hAnsi="PT Astra Serif"/>
          <w:sz w:val="24"/>
          <w:lang w:val="ru-RU"/>
        </w:rPr>
        <w:t xml:space="preserve">Федерации или муниципального образования в уставном капитале юридического лица (реестр </w:t>
      </w:r>
      <w:r>
        <w:rPr>
          <w:rFonts w:ascii="PT Astra Serif" w:hAnsi="PT Astra Serif"/>
          <w:sz w:val="24"/>
          <w:lang w:val="ru-RU"/>
        </w:rPr>
        <w:t xml:space="preserve">владельцев акций либо выписка из него или заверенное печатью юридического лица </w:t>
      </w:r>
      <w:r>
        <w:rPr>
          <w:rFonts w:ascii="PT Astra Serif" w:hAnsi="PT Astra Serif"/>
          <w:sz w:val="24"/>
          <w:lang w:val="ru-RU"/>
        </w:rPr>
        <w:t xml:space="preserve">и подписанное его руководителем письмо);</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опись представленных документов, подписанная Претендентом или </w:t>
      </w:r>
      <w:r>
        <w:rPr>
          <w:rFonts w:ascii="PT Astra Serif" w:hAnsi="PT Astra Serif"/>
          <w:sz w:val="24"/>
          <w:lang w:val="ru-RU"/>
        </w:rPr>
        <w:t xml:space="preserve">его уполномоченным представителем;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подтверждающий факт оплаты задатка на участие в продаже. При этом </w:t>
      </w:r>
      <w:r>
        <w:rPr>
          <w:rFonts w:ascii="PT Astra Serif" w:hAnsi="PT Astra Serif"/>
          <w:sz w:val="24"/>
          <w:lang w:val="ru-RU"/>
        </w:rPr>
        <w:t xml:space="preserve">отсутствие данного документа не влечет за собой отказ в допуске к участию в продаже.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7.1.2. физические лица, в том числе индивидуальные предприниматели</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доверенность на лицо, имеющее право действовать от имени Претендента, если Заявка </w:t>
      </w:r>
      <w:r>
        <w:rPr>
          <w:rFonts w:ascii="PT Astra Serif" w:hAnsi="PT Astra Serif"/>
          <w:sz w:val="24"/>
          <w:lang w:val="ru-RU"/>
        </w:rPr>
        <w:t xml:space="preserve">подается представителем Претендента, оформленная в установленном порядке, </w:t>
      </w:r>
      <w:r>
        <w:rPr>
          <w:rFonts w:ascii="PT Astra Serif" w:hAnsi="PT Astra Serif"/>
          <w:sz w:val="24"/>
          <w:lang w:val="ru-RU"/>
        </w:rPr>
        <w:t xml:space="preserve">или нотариально заверенная копия такой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если доверенность на осуществление действий от имени Претендента подписана </w:t>
      </w:r>
      <w:r>
        <w:rPr>
          <w:rFonts w:ascii="PT Astra Serif" w:hAnsi="PT Astra Serif"/>
          <w:sz w:val="24"/>
          <w:lang w:val="ru-RU"/>
        </w:rPr>
        <w:t xml:space="preserve">лицом, уполномоченным руководителем юридического лица, Заявка должна содержать также </w:t>
      </w:r>
      <w:r>
        <w:rPr>
          <w:rFonts w:ascii="PT Astra Serif" w:hAnsi="PT Astra Serif"/>
          <w:sz w:val="24"/>
          <w:lang w:val="ru-RU"/>
        </w:rPr>
        <w:t xml:space="preserve">документ, подтверждающий полномочия этого лица.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удостоверяющий личность (копии всех страниц);</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опись представленных документов, подписанная Претендентом или </w:t>
      </w:r>
      <w:r>
        <w:rPr>
          <w:rFonts w:ascii="PT Astra Serif" w:hAnsi="PT Astra Serif"/>
          <w:sz w:val="24"/>
          <w:lang w:val="ru-RU"/>
        </w:rPr>
        <w:t xml:space="preserve">его уполномоченным представителем;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подтверждающий факт оплаты задатка на участие в продаже. При этом </w:t>
      </w:r>
      <w:r>
        <w:rPr>
          <w:rFonts w:ascii="PT Astra Serif" w:hAnsi="PT Astra Serif"/>
          <w:sz w:val="24"/>
          <w:lang w:val="ru-RU"/>
        </w:rPr>
        <w:t xml:space="preserve">отсутствие данного документа не влечет за собой отказ в допуске к участию в продаже.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7.1.3. Документы, представляемые иностранными лицами, должны быть легализованы </w:t>
      </w:r>
      <w:r>
        <w:rPr>
          <w:rFonts w:ascii="PT Astra Serif" w:hAnsi="PT Astra Serif"/>
          <w:sz w:val="24"/>
          <w:lang w:val="ru-RU"/>
        </w:rPr>
        <w:t xml:space="preserve">в установленном порядке и иметь нотариально заверенный перевод </w:t>
      </w:r>
      <w:r>
        <w:rPr>
          <w:rFonts w:ascii="PT Astra Serif" w:hAnsi="PT Astra Serif"/>
          <w:sz w:val="24"/>
          <w:lang w:val="ru-RU"/>
        </w:rPr>
        <w:t xml:space="preserve">на русский язык.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7.1.4. Указанные документы (в том числе копии документов) в части их оформления, </w:t>
      </w:r>
      <w:r>
        <w:rPr>
          <w:rFonts w:ascii="PT Astra Serif" w:hAnsi="PT Astra Serif"/>
          <w:sz w:val="24"/>
          <w:lang w:val="ru-RU"/>
        </w:rPr>
        <w:t xml:space="preserve">заверения и содержания должны соответствовать требованиям законодательства Российской </w:t>
      </w:r>
      <w:r>
        <w:rPr>
          <w:rFonts w:ascii="PT Astra Serif" w:hAnsi="PT Astra Serif"/>
          <w:sz w:val="24"/>
          <w:lang w:val="ru-RU"/>
        </w:rPr>
        <w:t xml:space="preserve">Федерации и настоящего Информационного сообщения.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7.1.5. Заявки подаются одновременно с полным комплектом документов, установленным </w:t>
      </w:r>
      <w:r>
        <w:rPr>
          <w:rFonts w:ascii="PT Astra Serif" w:hAnsi="PT Astra Serif"/>
          <w:sz w:val="24"/>
          <w:lang w:val="ru-RU"/>
        </w:rPr>
        <w:t xml:space="preserve">в настоящем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7.1.6. Наличие электронной подписи означает, что документы и сведения, поданные </w:t>
      </w:r>
      <w:r>
        <w:rPr>
          <w:rFonts w:ascii="PT Astra Serif" w:hAnsi="PT Astra Serif"/>
          <w:sz w:val="24"/>
          <w:lang w:val="ru-RU"/>
        </w:rPr>
        <w:t xml:space="preserve">в форме электронных документов, направлены от имени соответственно Претендента, Участника, </w:t>
      </w:r>
      <w:r>
        <w:rPr>
          <w:rFonts w:ascii="PT Astra Serif" w:hAnsi="PT Astra Serif"/>
          <w:sz w:val="24"/>
          <w:lang w:val="ru-RU"/>
        </w:rPr>
        <w:t xml:space="preserve">Продавца либо Организатора, и отправитель несет ответственность за подлинность </w:t>
      </w:r>
      <w:r>
        <w:rPr>
          <w:rFonts w:ascii="PT Astra Serif" w:hAnsi="PT Astra Serif"/>
          <w:sz w:val="24"/>
          <w:lang w:val="ru-RU"/>
        </w:rPr>
        <w:t xml:space="preserve">и достоверность таких документов и сведений.</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7.1.7. Документооборот между Претендентами, Участниками, Организатором </w:t>
      </w:r>
      <w:r>
        <w:rPr>
          <w:rFonts w:ascii="PT Astra Serif" w:hAnsi="PT Astra Serif"/>
          <w:sz w:val="24"/>
          <w:lang w:val="ru-RU"/>
        </w:rPr>
        <w:t xml:space="preserve">и Продавцом осуществляется через электронную площадку в форме электронных документов либо </w:t>
      </w:r>
      <w:r>
        <w:rPr>
          <w:rFonts w:ascii="PT Astra Serif" w:hAnsi="PT Astra Serif"/>
          <w:sz w:val="24"/>
          <w:lang w:val="ru-RU"/>
        </w:rPr>
        <w:t xml:space="preserve">электронных образов документов (документов на бумажном носителе, преобразованных </w:t>
      </w:r>
      <w:r>
        <w:rPr>
          <w:rFonts w:ascii="PT Astra Serif" w:hAnsi="PT Astra Serif"/>
          <w:sz w:val="24"/>
          <w:lang w:val="ru-RU"/>
        </w:rPr>
        <w:t xml:space="preserve">в электронно-цифровую форму путем сканирования с сохранением их реквизитов), заверенных </w:t>
      </w:r>
      <w:r>
        <w:rPr>
          <w:rFonts w:ascii="PT Astra Serif" w:hAnsi="PT Astra Serif"/>
          <w:sz w:val="24"/>
          <w:lang w:val="ru-RU"/>
        </w:rPr>
        <w:t xml:space="preserve">электронной подписью Продавца, Претендента или Участника либо лица, имеющего право </w:t>
      </w:r>
      <w:r>
        <w:rPr>
          <w:rFonts w:ascii="PT Astra Serif" w:hAnsi="PT Astra Serif"/>
          <w:sz w:val="24"/>
          <w:lang w:val="ru-RU"/>
        </w:rPr>
        <w:t xml:space="preserve">действовать от имени соответственно Продавца, Претендента или Участника.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8. Ограничения участия в аукционе отдельных категорий физических и юридических лиц.</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8.1. Покупателями государственного имущества могут быть лица, отвечающие признакам </w:t>
      </w:r>
      <w:r>
        <w:rPr>
          <w:rFonts w:ascii="PT Astra Serif" w:hAnsi="PT Astra Serif"/>
          <w:sz w:val="24"/>
          <w:lang w:val="ru-RU"/>
        </w:rPr>
        <w:t xml:space="preserve">покупателя в соответствии с Федеральным законом от 21.12.2001 № 178-ФЗ «О приватизации </w:t>
      </w:r>
      <w:r>
        <w:rPr>
          <w:rFonts w:ascii="PT Astra Serif" w:hAnsi="PT Astra Serif"/>
          <w:sz w:val="24"/>
          <w:lang w:val="ru-RU"/>
        </w:rPr>
        <w:t xml:space="preserve">государственного и муниципального имущества» и желающие приобрести федеральное </w:t>
      </w:r>
      <w:r>
        <w:rPr>
          <w:rFonts w:ascii="PT Astra Serif" w:hAnsi="PT Astra Serif"/>
          <w:sz w:val="24"/>
          <w:lang w:val="ru-RU"/>
        </w:rPr>
        <w:t xml:space="preserve">имущество, выставляемое на аукционе, своевременно подавшие Заявку, представившие </w:t>
      </w:r>
      <w:r>
        <w:rPr>
          <w:rFonts w:ascii="PT Astra Serif" w:hAnsi="PT Astra Serif"/>
          <w:sz w:val="24"/>
          <w:lang w:val="ru-RU"/>
        </w:rPr>
        <w:t xml:space="preserve">надлежащим образом оформленные документы и обеспечившие поступление задатка на счет, </w:t>
      </w:r>
      <w:r>
        <w:rPr>
          <w:rFonts w:ascii="PT Astra Serif" w:hAnsi="PT Astra Serif"/>
          <w:sz w:val="24"/>
          <w:lang w:val="ru-RU"/>
        </w:rPr>
        <w:t xml:space="preserve">указанный 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8.2. Покупателями государственного имущества могут быть любые физические </w:t>
      </w:r>
      <w:r>
        <w:rPr>
          <w:rFonts w:ascii="PT Astra Serif" w:hAnsi="PT Astra Serif"/>
          <w:sz w:val="24"/>
          <w:lang w:val="ru-RU"/>
        </w:rPr>
        <w:t xml:space="preserve">и юридические лица, за исключением случаев ограничения участия лиц, предусмотренных статьей </w:t>
      </w:r>
      <w:r>
        <w:rPr>
          <w:rFonts w:ascii="PT Astra Serif" w:hAnsi="PT Astra Serif"/>
          <w:sz w:val="24"/>
          <w:lang w:val="ru-RU"/>
        </w:rPr>
        <w:t xml:space="preserve">5 Федерального закона от 21.12.2001 № 178-ФЗ «О приватизации государственного </w:t>
      </w:r>
      <w:r>
        <w:rPr>
          <w:rFonts w:ascii="PT Astra Serif" w:hAnsi="PT Astra Serif"/>
          <w:sz w:val="24"/>
          <w:lang w:val="ru-RU"/>
        </w:rPr>
        <w:t xml:space="preserve">и муниципального имущества» (далее – Закон):</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государственных и муниципальных унитарных предприятий, государственных </w:t>
      </w:r>
      <w:r>
        <w:rPr>
          <w:rFonts w:ascii="PT Astra Serif" w:hAnsi="PT Astra Serif"/>
          <w:sz w:val="24"/>
          <w:lang w:val="ru-RU"/>
        </w:rPr>
        <w:t xml:space="preserve">и муниципальных учреждений;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юридических лиц, в уставном капитале которых доля Российской Федерации, субъектов </w:t>
      </w:r>
      <w:r>
        <w:rPr>
          <w:rFonts w:ascii="PT Astra Serif" w:hAnsi="PT Astra Serif"/>
          <w:sz w:val="24"/>
          <w:lang w:val="ru-RU"/>
        </w:rPr>
        <w:t xml:space="preserve">Российской Федерации и муниципальных образований превышает 25 процентов, кроме случаев, </w:t>
      </w:r>
      <w:r>
        <w:rPr>
          <w:rFonts w:ascii="PT Astra Serif" w:hAnsi="PT Astra Serif"/>
          <w:sz w:val="24"/>
          <w:lang w:val="ru-RU"/>
        </w:rPr>
        <w:t xml:space="preserve">предусмотренных статьей 25 Федерального закона;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 юридических лиц, местом регистрации которых является государство или территория, </w:t>
      </w:r>
      <w:r>
        <w:rPr>
          <w:rFonts w:ascii="PT Astra Serif" w:hAnsi="PT Astra Serif"/>
          <w:sz w:val="24"/>
          <w:lang w:val="ru-RU"/>
        </w:rPr>
        <w:t xml:space="preserve">включенные в утверждаемый Министерством финансов Российской Федерации перечень </w:t>
      </w:r>
      <w:r>
        <w:rPr>
          <w:rFonts w:ascii="PT Astra Serif" w:hAnsi="PT Astra Serif"/>
          <w:sz w:val="24"/>
          <w:lang w:val="ru-RU"/>
        </w:rPr>
        <w:t xml:space="preserve">государств и территорий, предоставляющих льготный налоговый режим налогообложения и (или) </w:t>
      </w:r>
      <w:r>
        <w:rPr>
          <w:rFonts w:ascii="PT Astra Serif" w:hAnsi="PT Astra Serif"/>
          <w:sz w:val="24"/>
          <w:lang w:val="ru-RU"/>
        </w:rPr>
        <w:t xml:space="preserve">не предусматривающих раскрытия и предоставления информации при проведении финансовых </w:t>
      </w:r>
      <w:r>
        <w:rPr>
          <w:rFonts w:ascii="PT Astra Serif" w:hAnsi="PT Astra Serif"/>
          <w:sz w:val="24"/>
          <w:lang w:val="ru-RU"/>
        </w:rPr>
        <w:t xml:space="preserve">операций (офшорные зоны), и которые не осуществляют раскрытие и предоставление информации </w:t>
      </w:r>
      <w:r>
        <w:rPr>
          <w:rFonts w:ascii="PT Astra Serif" w:hAnsi="PT Astra Serif"/>
          <w:sz w:val="24"/>
          <w:lang w:val="ru-RU"/>
        </w:rPr>
        <w:t xml:space="preserve">о своих выгодоприобретателях, бенефициарных владельцах и контролирующих лицах в порядке, </w:t>
      </w:r>
      <w:r>
        <w:rPr>
          <w:rFonts w:ascii="PT Astra Serif" w:hAnsi="PT Astra Serif"/>
          <w:sz w:val="24"/>
          <w:lang w:val="ru-RU"/>
        </w:rPr>
        <w:t xml:space="preserve">установленном Правительством Российской Федерации.</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9. Порядок внесения задатка и его возврата.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9.1.Порядок внесения задатка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9.1.1. Настоящее Информационное сообщение является публичной офертой для </w:t>
      </w:r>
      <w:r>
        <w:rPr>
          <w:rFonts w:ascii="PT Astra Serif" w:hAnsi="PT Astra Serif"/>
          <w:sz w:val="24"/>
          <w:lang w:val="ru-RU"/>
        </w:rPr>
        <w:t xml:space="preserve">заключения договора о задатке в соответствии со статьей 437 Гражданского кодекса Российской </w:t>
      </w:r>
      <w:r>
        <w:rPr>
          <w:rFonts w:ascii="PT Astra Serif" w:hAnsi="PT Astra Serif"/>
          <w:sz w:val="24"/>
          <w:lang w:val="ru-RU"/>
        </w:rPr>
        <w:t xml:space="preserve">Федерации, а подача Претендентом Заявки и перечисление задатка являются акцептом такой </w:t>
      </w:r>
      <w:r>
        <w:rPr>
          <w:rFonts w:ascii="PT Astra Serif" w:hAnsi="PT Astra Serif"/>
          <w:sz w:val="24"/>
          <w:lang w:val="ru-RU"/>
        </w:rPr>
        <w:t xml:space="preserve">оферты, после чего договор о задатке считается заключенным в письменной форме.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Задаток вносится в валюте Российской Федерации на счет Продавца: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03212643000000010100 в Операционно-кассовом центре № 6 Уральского главного управления Центрального банка Российской Федерации / УФК по Республике Башкортостан г. Уфа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018073401, ЕКС 40102810045370000067</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i/>
          <w:sz w:val="24"/>
          <w:lang w:val="ru-RU"/>
        </w:rPr>
      </w:pPr>
      <w:r>
        <w:rPr>
          <w:rFonts w:ascii="PT Astra Serif" w:hAnsi="PT Astra Serif"/>
          <w:b/>
          <w:i/>
          <w:sz w:val="24"/>
          <w:lang w:val="ru-RU"/>
        </w:rPr>
        <w:t xml:space="preserve">Назначение платежа: </w:t>
      </w:r>
      <w:r>
        <w:rPr>
          <w:rFonts w:ascii="PT Astra Serif" w:hAnsi="PT Astra Serif"/>
          <w:b w:val="0"/>
          <w:i/>
          <w:sz w:val="24"/>
          <w:lang w:val="ru-RU"/>
        </w:rPr>
        <w:t xml:space="preserve">з</w:t>
      </w:r>
      <w:r>
        <w:rPr>
          <w:rFonts w:ascii="PT Astra Serif" w:hAnsi="PT Astra Serif"/>
          <w:b w:val="0"/>
          <w:i/>
          <w:sz w:val="24"/>
          <w:lang w:val="ru-RU"/>
        </w:rPr>
        <w:t xml:space="preserve">адаток для участия в аукционе </w:t>
      </w:r>
      <w:r>
        <w:rPr>
          <w:rFonts w:ascii="PT Astra Serif" w:hAnsi="PT Astra Serif"/>
          <w:b w:val="0"/>
          <w:i/>
          <w:sz w:val="24"/>
          <w:lang w:val="ru-RU"/>
        </w:rPr>
        <w:t xml:space="preserve"> по </w:t>
      </w:r>
      <w:r>
        <w:rPr>
          <w:rFonts w:ascii="PT Astra Serif" w:hAnsi="PT Astra Serif"/>
          <w:b w:val="0"/>
          <w:i/>
          <w:sz w:val="24"/>
          <w:lang w:val="ru-RU"/>
        </w:rPr>
        <w:t xml:space="preserve">продаже з</w:t>
      </w:r>
      <w:r>
        <w:rPr>
          <w:rFonts w:ascii="PT Astra Serif" w:hAnsi="PT Astra Serif"/>
          <w:b w:val="0"/>
          <w:i/>
          <w:sz w:val="24"/>
          <w:lang w:val="ru-RU"/>
        </w:rPr>
        <w:t xml:space="preserve">емельного участка с кадастровым номером 02:23:120213:4 с расположенным на нем объектом недвижимого имущества с кадастровым номером 02:23:120211:195 </w:t>
      </w:r>
      <w:r>
        <w:rPr>
          <w:rFonts w:ascii="PT Astra Serif" w:hAnsi="PT Astra Serif"/>
          <w:b w:val="0"/>
          <w:i/>
          <w:sz w:val="24"/>
          <w:lang w:val="ru-RU"/>
        </w:rPr>
        <w:t xml:space="preserve">по адресу: Республика Башкортостан, р-н. Ермекеевский, с/с. Ермекеевский, с. Ермекеево, ул. Степанова, д. 15, в электронной форме на аукционе с открытой формой подачи предложений о цене.</w:t>
      </w:r>
      <w:r>
        <w:rPr>
          <w:rFonts w:ascii="PT Astra Serif" w:hAnsi="PT Astra Serif"/>
          <w:b/>
          <w:i/>
          <w:sz w:val="24"/>
          <w:lang w:val="ru-RU"/>
        </w:rPr>
      </w:r>
      <w:r>
        <w:rPr>
          <w:rFonts w:ascii="PT Astra Serif" w:hAnsi="PT Astra Serif"/>
          <w:b/>
          <w:i/>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отсутствия в платежном поручении указанного реквизита или его </w:t>
      </w:r>
      <w:r>
        <w:rPr>
          <w:rFonts w:ascii="PT Astra Serif" w:hAnsi="PT Astra Serif"/>
          <w:sz w:val="24"/>
          <w:lang w:val="ru-RU"/>
        </w:rPr>
        <w:t xml:space="preserve">несоответствия, денежные средства будут учитываться территориальными органами </w:t>
      </w:r>
      <w:r>
        <w:rPr>
          <w:rFonts w:ascii="PT Astra Serif" w:hAnsi="PT Astra Serif"/>
          <w:sz w:val="24"/>
          <w:lang w:val="ru-RU"/>
        </w:rPr>
        <w:t xml:space="preserve">Федерального казначейства как невыясненные поступления.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9.1.2. Задаток вносится единым платежом.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9.1.3. Документом, подтверждающим поступление задатка на счет Продавца, является </w:t>
      </w:r>
      <w:r>
        <w:rPr>
          <w:rFonts w:ascii="PT Astra Serif" w:hAnsi="PT Astra Serif"/>
          <w:sz w:val="24"/>
          <w:lang w:val="ru-RU"/>
        </w:rPr>
        <w:t xml:space="preserve">выписка с указанного лицевого счета.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9.2. Порядок возврата задатка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9.2.1. Лицам, перечислившим задаток для участия в продаже федерального имущества на </w:t>
      </w:r>
      <w:r>
        <w:rPr>
          <w:rFonts w:ascii="PT Astra Serif" w:hAnsi="PT Astra Serif"/>
          <w:sz w:val="24"/>
          <w:lang w:val="ru-RU"/>
        </w:rPr>
        <w:t xml:space="preserve">аукционе, денежные средства возвращаются в следующем порядке: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Участникам, за исключением Победителя, - в течение 5 (пяти) календарных дней со дня </w:t>
      </w:r>
      <w:r>
        <w:rPr>
          <w:rFonts w:ascii="PT Astra Serif" w:hAnsi="PT Astra Serif"/>
          <w:sz w:val="24"/>
          <w:lang w:val="ru-RU"/>
        </w:rPr>
        <w:t xml:space="preserve">подведения итогов продажи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Претендентам, не допущенным к участию в продаже имущества, - в течение </w:t>
      </w:r>
      <w:r>
        <w:rPr>
          <w:rFonts w:ascii="PT Astra Serif" w:hAnsi="PT Astra Serif"/>
          <w:sz w:val="24"/>
          <w:lang w:val="ru-RU"/>
        </w:rPr>
        <w:t xml:space="preserve">5 (пяти) календарных дней со дня подписания протокола о признании Претендентов Участниками.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9.2.2. Задаток Победителя либо лица, признанного единственным участником аукциона </w:t>
      </w:r>
      <w:r>
        <w:rPr>
          <w:rFonts w:ascii="PT Astra Serif" w:hAnsi="PT Astra Serif"/>
          <w:sz w:val="24"/>
          <w:lang w:val="ru-RU"/>
        </w:rPr>
        <w:t xml:space="preserve">по продаже федерального имущества, засчитывается в счет оплаты приобретаемого имущества </w:t>
      </w:r>
      <w:r>
        <w:rPr>
          <w:rFonts w:ascii="PT Astra Serif" w:hAnsi="PT Astra Serif"/>
          <w:sz w:val="24"/>
          <w:lang w:val="ru-RU"/>
        </w:rPr>
        <w:t xml:space="preserve">и подлежит перечислению в установленном порядке в федеральный бюджет </w:t>
      </w:r>
      <w:r>
        <w:rPr>
          <w:rFonts w:ascii="PT Astra Serif" w:hAnsi="PT Astra Serif"/>
          <w:sz w:val="24"/>
          <w:lang w:val="ru-RU"/>
        </w:rPr>
        <w:t xml:space="preserve">в течение 5 (пяти) календарных дней со дня истечения срока, установленного для заключения </w:t>
      </w:r>
      <w:r>
        <w:rPr>
          <w:rFonts w:ascii="PT Astra Serif" w:hAnsi="PT Astra Serif"/>
          <w:sz w:val="24"/>
          <w:lang w:val="ru-RU"/>
        </w:rPr>
        <w:t xml:space="preserve">договора купли-продажи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9.2.3. При уклонении или отказе Победителя от заключения в установленный срок </w:t>
      </w:r>
      <w:r>
        <w:rPr>
          <w:rFonts w:ascii="PT Astra Serif" w:hAnsi="PT Astra Serif"/>
          <w:sz w:val="24"/>
          <w:lang w:val="ru-RU"/>
        </w:rPr>
        <w:t xml:space="preserve">договора купли-продажи имущества результаты аукциона аннулируются Продавцом, </w:t>
      </w:r>
      <w:r>
        <w:rPr>
          <w:rFonts w:ascii="PT Astra Serif" w:hAnsi="PT Astra Serif"/>
          <w:sz w:val="24"/>
          <w:lang w:val="ru-RU"/>
        </w:rPr>
        <w:t xml:space="preserve">Победитель утрачивает право на заключение указанного договора, задаток ему не возвращается.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9.2.4. При уклонении или отказе лица, признанного единственным участником аукциона, </w:t>
      </w:r>
      <w:r>
        <w:rPr>
          <w:rFonts w:ascii="PT Astra Serif" w:hAnsi="PT Astra Serif"/>
          <w:sz w:val="24"/>
          <w:lang w:val="ru-RU"/>
        </w:rPr>
        <w:t xml:space="preserve">от заключения в установленный срок договора купли-продажи имущества, указанное лицо </w:t>
      </w:r>
      <w:r>
        <w:rPr>
          <w:rFonts w:ascii="PT Astra Serif" w:hAnsi="PT Astra Serif"/>
          <w:sz w:val="24"/>
          <w:lang w:val="ru-RU"/>
        </w:rPr>
        <w:t xml:space="preserve">утрачивает право на заключение указанного договора, задаток ему не возвращается.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9.2.5. Ответственность Покупателя имущества в случае его отказа или уклонения </w:t>
      </w:r>
      <w:r>
        <w:rPr>
          <w:rFonts w:ascii="PT Astra Serif" w:hAnsi="PT Astra Serif"/>
          <w:sz w:val="24"/>
          <w:lang w:val="ru-RU"/>
        </w:rPr>
        <w:t xml:space="preserve">от оплаты имущества в установленные сроки предусматривается в соответствии </w:t>
      </w:r>
      <w:r>
        <w:rPr>
          <w:rFonts w:ascii="PT Astra Serif" w:hAnsi="PT Astra Serif"/>
          <w:sz w:val="24"/>
          <w:lang w:val="ru-RU"/>
        </w:rPr>
        <w:t xml:space="preserve">с законодательством Российской Федерации в договоре купли-продажи имущества, задаток </w:t>
      </w:r>
      <w:r>
        <w:rPr>
          <w:rFonts w:ascii="PT Astra Serif" w:hAnsi="PT Astra Serif"/>
          <w:sz w:val="24"/>
          <w:lang w:val="ru-RU"/>
        </w:rPr>
        <w:t xml:space="preserve">ему не возвращается.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9.2.6. В случае отзыва Претендентом Заявки, поступивший задаток подлежит возврату </w:t>
      </w:r>
      <w:r>
        <w:rPr>
          <w:rFonts w:ascii="PT Astra Serif" w:hAnsi="PT Astra Serif"/>
          <w:sz w:val="24"/>
          <w:lang w:val="ru-RU"/>
        </w:rPr>
        <w:t xml:space="preserve">в течение 5 (пяти) календарных дней со дня поступления уведомления об отзыве Заявки.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9.2.7. В случае отзыва Претендентом Заявки позднее дня окончания приема заявок </w:t>
      </w:r>
      <w:r>
        <w:rPr>
          <w:rFonts w:ascii="PT Astra Serif" w:hAnsi="PT Astra Serif"/>
          <w:sz w:val="24"/>
          <w:lang w:val="ru-RU"/>
        </w:rPr>
        <w:t xml:space="preserve">задаток возвращается в порядке, установленном для Претендентов, не допущенных </w:t>
      </w:r>
      <w:r>
        <w:rPr>
          <w:rFonts w:ascii="PT Astra Serif" w:hAnsi="PT Astra Serif"/>
          <w:sz w:val="24"/>
          <w:lang w:val="ru-RU"/>
        </w:rPr>
        <w:t xml:space="preserve">к участию в продаже имущества.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right="0" w:firstLine="709"/>
        <w:jc w:val="center"/>
        <w:rPr>
          <w:rFonts w:ascii="PT Astra Serif" w:hAnsi="PT Astra Serif"/>
          <w:b/>
          <w:sz w:val="24"/>
          <w:lang w:val="ru-RU"/>
        </w:rPr>
      </w:pPr>
      <w:r>
        <w:rPr>
          <w:rFonts w:ascii="PT Astra Serif" w:hAnsi="PT Astra Serif"/>
          <w:b/>
          <w:sz w:val="24"/>
          <w:lang w:val="ru-RU"/>
        </w:rPr>
        <w:t xml:space="preserve">10. Порядок ознакомления со сведениями об Имуществе, выставляемом на аукционе.</w:t>
      </w:r>
      <w:r>
        <w:rPr>
          <w:rFonts w:ascii="PT Astra Serif" w:hAnsi="PT Astra Serif"/>
          <w:b/>
          <w:sz w:val="24"/>
          <w:lang w:val="ru-RU"/>
        </w:rPr>
      </w:r>
      <w:r>
        <w:rPr>
          <w:rFonts w:ascii="PT Astra Serif" w:hAnsi="PT Astra Serif"/>
          <w:b/>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10.1. Информация</w:t>
      </w:r>
      <w:r>
        <w:rPr>
          <w:rFonts w:ascii="PT Astra Serif" w:hAnsi="PT Astra Serif"/>
          <w:sz w:val="24"/>
          <w:lang w:val="ru-RU"/>
        </w:rPr>
        <w:t xml:space="preserve"> о проведении </w:t>
      </w:r>
      <w:r>
        <w:rPr>
          <w:rFonts w:ascii="PT Astra Serif" w:hAnsi="PT Astra Serif"/>
          <w:sz w:val="24"/>
          <w:lang w:val="ru-RU"/>
        </w:rPr>
        <w:t xml:space="preserve">аукциона по продаже</w:t>
      </w:r>
      <w:r>
        <w:rPr>
          <w:rFonts w:ascii="PT Astra Serif" w:hAnsi="PT Astra Serif"/>
          <w:sz w:val="24"/>
          <w:lang w:val="ru-RU"/>
        </w:rPr>
        <w:t xml:space="preserve"> И</w:t>
      </w:r>
      <w:r>
        <w:rPr>
          <w:rFonts w:ascii="PT Astra Serif" w:hAnsi="PT Astra Serif"/>
          <w:sz w:val="24"/>
          <w:lang w:val="ru-RU"/>
        </w:rPr>
        <w:t xml:space="preserve">мущества </w:t>
      </w:r>
      <w:r>
        <w:rPr>
          <w:rFonts w:ascii="PT Astra Serif" w:hAnsi="PT Astra Serif"/>
          <w:sz w:val="24"/>
          <w:lang w:val="ru-RU"/>
        </w:rPr>
        <w:t xml:space="preserve">размещается </w:t>
      </w:r>
      <w:r>
        <w:rPr>
          <w:rFonts w:ascii="PT Astra Serif" w:hAnsi="PT Astra Serif"/>
          <w:sz w:val="24"/>
          <w:lang w:val="ru-RU"/>
        </w:rPr>
        <w:t xml:space="preserve">на официальном сайте</w:t>
      </w:r>
      <w:r>
        <w:rPr>
          <w:rFonts w:ascii="PT Astra Serif" w:hAnsi="PT Astra Serif"/>
          <w:sz w:val="24"/>
          <w:lang w:val="ru-RU"/>
        </w:rPr>
        <w:t xml:space="preserve"> Российской Федерации</w:t>
      </w:r>
      <w:r>
        <w:rPr>
          <w:rFonts w:ascii="PT Astra Serif" w:hAnsi="PT Astra Serif"/>
          <w:sz w:val="24"/>
          <w:lang w:val="ru-RU"/>
        </w:rPr>
        <w:t xml:space="preserve"> в сети </w:t>
      </w:r>
      <w:r>
        <w:rPr>
          <w:rFonts w:ascii="PT Astra Serif" w:hAnsi="PT Astra Serif"/>
          <w:sz w:val="24"/>
          <w:lang w:val="ru-RU"/>
        </w:rPr>
        <w:t xml:space="preserve">Интернет</w:t>
      </w:r>
      <w:r>
        <w:rPr>
          <w:rFonts w:ascii="PT Astra Serif" w:hAnsi="PT Astra Serif"/>
          <w:sz w:val="24"/>
          <w:lang w:val="ru-RU"/>
        </w:rPr>
        <w:t xml:space="preserve"> </w:t>
      </w:r>
      <w:r>
        <w:rPr>
          <w:rStyle w:val="880"/>
          <w:rFonts w:ascii="PT Astra Serif" w:hAnsi="PT Astra Serif"/>
          <w:color w:val="000000"/>
          <w:sz w:val="24"/>
          <w:u w:val="none"/>
          <w:lang w:val="ru-RU"/>
        </w:rPr>
        <w:fldChar w:fldCharType="begin"/>
      </w:r>
      <w:r>
        <w:rPr>
          <w:rStyle w:val="880"/>
          <w:rFonts w:ascii="PT Astra Serif" w:hAnsi="PT Astra Serif"/>
          <w:color w:val="000000"/>
          <w:sz w:val="24"/>
          <w:u w:val="none"/>
          <w:lang w:val="ru-RU"/>
        </w:rPr>
        <w:instrText xml:space="preserve">HYPERLINK "http://www.torgi.gov.ru"</w:instrText>
      </w:r>
      <w:r>
        <w:rPr>
          <w:rStyle w:val="880"/>
          <w:rFonts w:ascii="PT Astra Serif" w:hAnsi="PT Astra Serif"/>
          <w:color w:val="000000"/>
          <w:sz w:val="24"/>
          <w:u w:val="none"/>
          <w:lang w:val="ru-RU"/>
        </w:rPr>
        <w:fldChar w:fldCharType="separate"/>
      </w:r>
      <w:r>
        <w:rPr>
          <w:rStyle w:val="880"/>
          <w:rFonts w:ascii="PT Astra Serif" w:hAnsi="PT Astra Serif"/>
          <w:color w:val="000000"/>
          <w:sz w:val="24"/>
          <w:u w:val="none"/>
          <w:lang w:val="ru-RU"/>
        </w:rPr>
        <w:t xml:space="preserve">www.torgi.gov.ru</w:t>
      </w:r>
      <w:r>
        <w:rPr>
          <w:rStyle w:val="880"/>
          <w:rFonts w:ascii="PT Astra Serif" w:hAnsi="PT Astra Serif"/>
          <w:color w:val="000000"/>
          <w:sz w:val="24"/>
          <w:u w:val="none"/>
          <w:lang w:val="ru-RU"/>
        </w:rPr>
        <w:fldChar w:fldCharType="end"/>
      </w:r>
      <w:r>
        <w:rPr>
          <w:rFonts w:ascii="PT Astra Serif" w:hAnsi="PT Astra Serif"/>
          <w:sz w:val="24"/>
          <w:lang w:val="ru-RU"/>
        </w:rPr>
        <w:t xml:space="preserve">, </w:t>
      </w:r>
      <w:r>
        <w:rPr>
          <w:rFonts w:ascii="PT Astra Serif" w:hAnsi="PT Astra Serif"/>
          <w:sz w:val="24"/>
          <w:lang w:val="ru-RU"/>
        </w:rPr>
        <w:t xml:space="preserve">на </w:t>
      </w:r>
      <w:r>
        <w:rPr>
          <w:rFonts w:ascii="PT Astra Serif" w:hAnsi="PT Astra Serif"/>
          <w:sz w:val="24"/>
          <w:lang w:val="ru-RU"/>
        </w:rPr>
        <w:t xml:space="preserve">официальном </w:t>
      </w:r>
      <w:r>
        <w:rPr>
          <w:rFonts w:ascii="PT Astra Serif" w:hAnsi="PT Astra Serif"/>
          <w:sz w:val="24"/>
          <w:lang w:val="ru-RU"/>
        </w:rPr>
        <w:t xml:space="preserve">сайте Продавца </w:t>
      </w:r>
      <w:r>
        <w:rPr>
          <w:rFonts w:ascii="PT Astra Serif" w:hAnsi="PT Astra Serif"/>
          <w:sz w:val="24"/>
          <w:lang w:val="ru-RU"/>
        </w:rPr>
        <w:t xml:space="preserve">в сети Интернет</w:t>
      </w:r>
      <w:r>
        <w:rPr>
          <w:rFonts w:ascii="PT Astra Serif" w:hAnsi="PT Astra Serif"/>
          <w:sz w:val="24"/>
          <w:lang w:val="ru-RU"/>
        </w:rPr>
        <w:t xml:space="preserve"> </w:t>
      </w:r>
      <w:r>
        <w:rPr>
          <w:rStyle w:val="880"/>
          <w:rFonts w:ascii="PT Astra Serif" w:hAnsi="PT Astra Serif"/>
          <w:sz w:val="24"/>
          <w:u w:val="none"/>
          <w:lang w:val="ru-RU"/>
        </w:rPr>
        <w:fldChar w:fldCharType="begin"/>
      </w:r>
      <w:r>
        <w:rPr>
          <w:rStyle w:val="880"/>
          <w:rFonts w:ascii="PT Astra Serif" w:hAnsi="PT Astra Serif"/>
          <w:sz w:val="24"/>
          <w:u w:val="none"/>
          <w:lang w:val="ru-RU"/>
        </w:rPr>
        <w:instrText xml:space="preserve">HYPERLINK "http://www.rosim.ru"</w:instrText>
      </w:r>
      <w:r>
        <w:rPr>
          <w:rStyle w:val="880"/>
          <w:rFonts w:ascii="PT Astra Serif" w:hAnsi="PT Astra Serif"/>
          <w:sz w:val="24"/>
          <w:u w:val="none"/>
          <w:lang w:val="ru-RU"/>
        </w:rPr>
        <w:fldChar w:fldCharType="separate"/>
      </w:r>
      <w:r>
        <w:rPr>
          <w:rStyle w:val="880"/>
          <w:rFonts w:ascii="PT Astra Serif" w:hAnsi="PT Astra Serif"/>
          <w:sz w:val="24"/>
          <w:u w:val="none"/>
          <w:lang w:val="ru-RU"/>
        </w:rPr>
        <w:t xml:space="preserve">www.</w:t>
      </w:r>
      <w:r>
        <w:rPr>
          <w:rFonts w:ascii="PT Astra Serif" w:hAnsi="PT Astra Serif"/>
          <w:lang w:val="ru-RU"/>
        </w:rPr>
        <w:t xml:space="preserve"> </w:t>
      </w:r>
      <w:r>
        <w:rPr>
          <w:rStyle w:val="880"/>
          <w:rFonts w:ascii="PT Astra Serif" w:hAnsi="PT Astra Serif"/>
          <w:sz w:val="24"/>
          <w:u w:val="none"/>
          <w:lang w:val="ru-RU"/>
        </w:rPr>
        <w:t xml:space="preserve">tu02.rosim.ru </w:t>
      </w:r>
      <w:r>
        <w:rPr>
          <w:rStyle w:val="880"/>
          <w:rFonts w:ascii="PT Astra Serif" w:hAnsi="PT Astra Serif"/>
          <w:sz w:val="24"/>
          <w:u w:val="none"/>
          <w:lang w:val="ru-RU"/>
        </w:rPr>
        <w:fldChar w:fldCharType="end"/>
      </w:r>
      <w:r>
        <w:rPr>
          <w:rFonts w:ascii="PT Astra Serif" w:hAnsi="PT Astra Serif"/>
          <w:sz w:val="24"/>
          <w:lang w:val="ru-RU"/>
        </w:rPr>
        <w:t xml:space="preserve"> и </w:t>
      </w:r>
      <w:r>
        <w:rPr>
          <w:rFonts w:ascii="PT Astra Serif" w:hAnsi="PT Astra Serif"/>
          <w:sz w:val="24"/>
          <w:lang w:val="ru-RU"/>
        </w:rPr>
        <w:t xml:space="preserve"> </w:t>
      </w:r>
      <w:r>
        <w:rPr>
          <w:rFonts w:ascii="PT Astra Serif" w:hAnsi="PT Astra Serif"/>
          <w:sz w:val="24"/>
          <w:lang w:val="ru-RU"/>
        </w:rPr>
        <w:t xml:space="preserve">на </w:t>
      </w:r>
      <w:r>
        <w:rPr>
          <w:rFonts w:ascii="PT Astra Serif" w:hAnsi="PT Astra Serif"/>
          <w:sz w:val="24"/>
          <w:lang w:val="ru-RU"/>
        </w:rPr>
        <w:t xml:space="preserve">сайте электронной площадки</w:t>
      </w:r>
      <w:r>
        <w:rPr>
          <w:rFonts w:ascii="PT Astra Serif" w:hAnsi="PT Astra Serif"/>
          <w:sz w:val="24"/>
          <w:lang w:val="ru-RU"/>
        </w:rPr>
        <w:t xml:space="preserve"> </w:t>
      </w:r>
      <w:r>
        <w:rPr>
          <w:rFonts w:ascii="PT Astra Serif" w:hAnsi="PT Astra Serif"/>
          <w:sz w:val="24"/>
          <w:lang w:val="ru-RU"/>
        </w:rPr>
        <w:t xml:space="preserve">(п.3.3 настоящего Информационного сообщения) и содержит следующее:</w:t>
      </w:r>
      <w:r>
        <w:rPr>
          <w:rFonts w:ascii="PT Astra Serif" w:hAnsi="PT Astra Serif"/>
          <w:sz w:val="24"/>
          <w:lang w:val="ru-RU"/>
        </w:rPr>
        <w:t xml:space="preserve">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а) информационное сообщение о проведении </w:t>
      </w:r>
      <w:r>
        <w:rPr>
          <w:rFonts w:ascii="PT Astra Serif" w:hAnsi="PT Astra Serif"/>
          <w:sz w:val="24"/>
          <w:lang w:val="ru-RU"/>
        </w:rPr>
        <w:t xml:space="preserve">аукциона по продаже</w:t>
      </w:r>
      <w:r>
        <w:rPr>
          <w:rFonts w:ascii="PT Astra Serif" w:hAnsi="PT Astra Serif"/>
          <w:sz w:val="24"/>
          <w:lang w:val="ru-RU"/>
        </w:rPr>
        <w:t xml:space="preserve"> </w:t>
      </w:r>
      <w:r>
        <w:rPr>
          <w:rFonts w:ascii="PT Astra Serif" w:hAnsi="PT Astra Serif"/>
          <w:sz w:val="24"/>
          <w:lang w:val="ru-RU"/>
        </w:rPr>
        <w:t xml:space="preserve">имущества</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б) форма заявки</w:t>
      </w:r>
      <w:r>
        <w:rPr>
          <w:rFonts w:ascii="PT Astra Serif" w:hAnsi="PT Astra Serif"/>
          <w:sz w:val="24"/>
          <w:lang w:val="ru-RU"/>
        </w:rPr>
        <w:t xml:space="preserve"> (приложение № 1)</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в) проект договора купли-продажи имущества </w:t>
      </w:r>
      <w:r>
        <w:rPr>
          <w:rFonts w:ascii="PT Astra Serif" w:hAnsi="PT Astra Serif"/>
          <w:sz w:val="24"/>
          <w:lang w:val="ru-RU"/>
        </w:rPr>
        <w:t xml:space="preserve">(приложение № 2)</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г) иные сведения, предусмотренные Федеральным законом </w:t>
      </w:r>
      <w:r>
        <w:rPr>
          <w:rFonts w:ascii="PT Astra Serif" w:hAnsi="PT Astra Serif"/>
          <w:sz w:val="24"/>
          <w:lang w:val="ru-RU"/>
        </w:rPr>
        <w:t xml:space="preserve">от 21 декабря 2001 г. </w:t>
      </w:r>
      <w:r>
        <w:rPr>
          <w:rFonts w:ascii="PT Astra Serif" w:hAnsi="PT Astra Serif"/>
          <w:sz w:val="24"/>
          <w:lang w:val="ru-RU"/>
        </w:rPr>
        <w:br/>
      </w:r>
      <w:r>
        <w:rPr>
          <w:rFonts w:ascii="PT Astra Serif" w:hAnsi="PT Astra Serif"/>
          <w:sz w:val="24"/>
          <w:lang w:val="ru-RU"/>
        </w:rPr>
        <w:t xml:space="preserve">№ 178-ФЗ «О приватизации государственного и муниципального имущества»;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д) </w:t>
      </w:r>
      <w:r>
        <w:rPr>
          <w:sz w:val="24"/>
          <w:lang w:val="ru-RU"/>
        </w:rPr>
        <w:t xml:space="preserve">согласие на обработку персональных данных</w:t>
      </w:r>
      <w:r>
        <w:rPr>
          <w:rFonts w:ascii="PT Astra Serif" w:hAnsi="PT Astra Serif"/>
          <w:sz w:val="24"/>
          <w:lang w:val="ru-RU"/>
        </w:rPr>
        <w:t xml:space="preserve"> (приложение № 3).</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10.2. </w:t>
      </w:r>
      <w:r>
        <w:rPr>
          <w:rFonts w:ascii="PT Astra Serif" w:hAnsi="PT Astra Serif"/>
          <w:sz w:val="24"/>
          <w:lang w:val="ru-RU"/>
        </w:rPr>
        <w:t xml:space="preserve">С дополнительной информацией об участии в </w:t>
      </w:r>
      <w:r>
        <w:rPr>
          <w:rFonts w:ascii="PT Astra Serif" w:hAnsi="PT Astra Serif"/>
          <w:sz w:val="24"/>
          <w:lang w:val="ru-RU"/>
        </w:rPr>
        <w:t xml:space="preserve">аукционе, о порядке проведения аукциона</w:t>
      </w:r>
      <w:r>
        <w:rPr>
          <w:rFonts w:ascii="PT Astra Serif" w:hAnsi="PT Astra Serif"/>
          <w:sz w:val="24"/>
          <w:lang w:val="ru-RU"/>
        </w:rPr>
        <w:t xml:space="preserve">, с формой заявки, усл</w:t>
      </w:r>
      <w:r>
        <w:rPr>
          <w:rFonts w:ascii="PT Astra Serif" w:hAnsi="PT Astra Serif"/>
          <w:sz w:val="24"/>
          <w:lang w:val="ru-RU"/>
        </w:rPr>
        <w:t xml:space="preserve">овиями договора купли-продажи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color w:val="ff0000"/>
          <w:sz w:val="24"/>
          <w:lang w:val="ru-RU"/>
        </w:rPr>
        <w:t xml:space="preserve"> </w:t>
      </w:r>
      <w:r>
        <w:rPr>
          <w:rFonts w:ascii="PT Astra Serif" w:hAnsi="PT Astra Serif"/>
          <w:sz w:val="24"/>
          <w:lang w:val="ru-RU"/>
        </w:rPr>
        <w:t xml:space="preserve">П</w:t>
      </w:r>
      <w:r>
        <w:rPr>
          <w:rFonts w:ascii="PT Astra Serif" w:hAnsi="PT Astra Serif"/>
          <w:sz w:val="24"/>
          <w:lang w:val="ru-RU"/>
        </w:rPr>
        <w:t xml:space="preserve">ретенденты могут ознакомить</w:t>
      </w:r>
      <w:r>
        <w:rPr>
          <w:rFonts w:ascii="PT Astra Serif" w:hAnsi="PT Astra Serif"/>
          <w:sz w:val="24"/>
          <w:lang w:val="ru-RU"/>
        </w:rPr>
        <w:t xml:space="preserve">ся на официальном </w:t>
      </w:r>
      <w:r>
        <w:rPr>
          <w:rFonts w:ascii="PT Astra Serif" w:hAnsi="PT Astra Serif"/>
          <w:sz w:val="24"/>
          <w:lang w:val="ru-RU"/>
        </w:rPr>
        <w:t xml:space="preserve">сайте </w:t>
      </w:r>
      <w:r>
        <w:rPr>
          <w:rFonts w:ascii="PT Astra Serif" w:hAnsi="PT Astra Serif"/>
          <w:sz w:val="24"/>
          <w:lang w:val="ru-RU"/>
        </w:rPr>
        <w:t xml:space="preserve">Продавца </w:t>
      </w:r>
      <w:r>
        <w:rPr>
          <w:rFonts w:ascii="PT Astra Serif" w:hAnsi="PT Astra Serif"/>
          <w:sz w:val="24"/>
          <w:lang w:val="ru-RU"/>
        </w:rPr>
        <w:t xml:space="preserve">в сети Интернет</w:t>
      </w:r>
      <w:r>
        <w:rPr>
          <w:rFonts w:ascii="PT Astra Serif" w:hAnsi="PT Astra Serif"/>
          <w:sz w:val="24"/>
          <w:lang w:val="ru-RU"/>
        </w:rPr>
        <w:t xml:space="preserve"> www.</w:t>
      </w:r>
      <w:r>
        <w:rPr>
          <w:rFonts w:ascii="PT Astra Serif" w:hAnsi="PT Astra Serif"/>
          <w:sz w:val="24"/>
          <w:lang w:val="ru-RU"/>
        </w:rPr>
        <w:t xml:space="preserve">tu</w:t>
      </w:r>
      <w:r>
        <w:rPr>
          <w:rFonts w:ascii="PT Astra Serif" w:hAnsi="PT Astra Serif"/>
          <w:sz w:val="24"/>
          <w:lang w:val="ru-RU"/>
        </w:rPr>
        <w:t xml:space="preserve">02.</w:t>
      </w:r>
      <w:r>
        <w:rPr>
          <w:rFonts w:ascii="PT Astra Serif" w:hAnsi="PT Astra Serif"/>
          <w:sz w:val="24"/>
          <w:lang w:val="ru-RU"/>
        </w:rPr>
        <w:t xml:space="preserve">rosim.ru, официальном сайте Российской Федерации в с</w:t>
      </w:r>
      <w:r>
        <w:rPr>
          <w:rFonts w:ascii="PT Astra Serif" w:hAnsi="PT Astra Serif"/>
          <w:sz w:val="24"/>
          <w:lang w:val="ru-RU"/>
        </w:rPr>
        <w:t xml:space="preserve">ети Интернет</w:t>
      </w:r>
      <w:r>
        <w:rPr>
          <w:rFonts w:ascii="PT Astra Serif" w:hAnsi="PT Astra Serif"/>
          <w:sz w:val="24"/>
          <w:lang w:val="ru-RU"/>
        </w:rPr>
        <w:t xml:space="preserve"> </w:t>
      </w:r>
      <w:r>
        <w:rPr>
          <w:rStyle w:val="880"/>
          <w:rFonts w:ascii="PT Astra Serif" w:hAnsi="PT Astra Serif"/>
          <w:color w:val="000000"/>
          <w:sz w:val="24"/>
          <w:u w:val="none"/>
          <w:lang w:val="ru-RU"/>
        </w:rPr>
        <w:fldChar w:fldCharType="begin"/>
      </w:r>
      <w:r>
        <w:rPr>
          <w:rStyle w:val="880"/>
          <w:rFonts w:ascii="PT Astra Serif" w:hAnsi="PT Astra Serif"/>
          <w:color w:val="000000"/>
          <w:sz w:val="24"/>
          <w:u w:val="none"/>
          <w:lang w:val="ru-RU"/>
        </w:rPr>
        <w:instrText xml:space="preserve">HYPERLINK "http://www.torgi.gov.ru"</w:instrText>
      </w:r>
      <w:r>
        <w:rPr>
          <w:rStyle w:val="880"/>
          <w:rFonts w:ascii="PT Astra Serif" w:hAnsi="PT Astra Serif"/>
          <w:color w:val="000000"/>
          <w:sz w:val="24"/>
          <w:u w:val="none"/>
          <w:lang w:val="ru-RU"/>
        </w:rPr>
        <w:fldChar w:fldCharType="separate"/>
      </w:r>
      <w:r>
        <w:rPr>
          <w:rStyle w:val="880"/>
          <w:rFonts w:ascii="PT Astra Serif" w:hAnsi="PT Astra Serif"/>
          <w:color w:val="000000"/>
          <w:sz w:val="24"/>
          <w:u w:val="none"/>
          <w:lang w:val="ru-RU"/>
        </w:rPr>
        <w:t xml:space="preserve">www.torgi.gov.ru</w:t>
      </w:r>
      <w:r>
        <w:rPr>
          <w:rStyle w:val="880"/>
          <w:rFonts w:ascii="PT Astra Serif" w:hAnsi="PT Astra Serif"/>
          <w:color w:val="000000"/>
          <w:sz w:val="24"/>
          <w:u w:val="none"/>
          <w:lang w:val="ru-RU"/>
        </w:rPr>
        <w:fldChar w:fldCharType="end"/>
      </w:r>
      <w:r>
        <w:rPr>
          <w:rFonts w:ascii="PT Astra Serif" w:hAnsi="PT Astra Serif"/>
          <w:sz w:val="24"/>
          <w:lang w:val="ru-RU"/>
        </w:rPr>
        <w:t xml:space="preserve">, на сайте в сети Интернет</w:t>
      </w:r>
      <w:r>
        <w:rPr>
          <w:rFonts w:ascii="PT Astra Serif" w:hAnsi="PT Astra Serif"/>
          <w:sz w:val="24"/>
          <w:lang w:val="ru-RU"/>
        </w:rPr>
        <w:t xml:space="preserve"> </w:t>
      </w:r>
      <w:r>
        <w:rPr>
          <w:rFonts w:ascii="PT Astra Serif" w:hAnsi="PT Astra Serif"/>
          <w:sz w:val="24"/>
          <w:lang w:val="ru-RU"/>
        </w:rPr>
        <w:t xml:space="preserve">Оператора электронной площадки </w:t>
      </w:r>
      <w:r>
        <w:rPr>
          <w:rFonts w:ascii="PT Astra Serif" w:hAnsi="PT Astra Serif"/>
          <w:sz w:val="24"/>
          <w:lang w:val="ru-RU"/>
        </w:rPr>
        <w:t xml:space="preserve">(электронная площадка) и по телефону</w:t>
      </w:r>
      <w:r>
        <w:rPr>
          <w:rFonts w:ascii="PT Astra Serif" w:hAnsi="PT Astra Serif"/>
          <w:sz w:val="24"/>
          <w:lang w:val="ru-RU"/>
        </w:rPr>
        <w:t xml:space="preserve">: </w:t>
      </w:r>
      <w:r>
        <w:rPr>
          <w:rFonts w:ascii="PT Astra Serif" w:hAnsi="PT Astra Serif"/>
          <w:sz w:val="24"/>
          <w:lang w:val="ru-RU"/>
        </w:rPr>
        <w:t xml:space="preserve">8 </w:t>
      </w:r>
      <w:r>
        <w:rPr>
          <w:rFonts w:ascii="PT Astra Serif" w:hAnsi="PT Astra Serif"/>
          <w:sz w:val="24"/>
          <w:lang w:val="ru-RU"/>
        </w:rPr>
        <w:t xml:space="preserve">(</w:t>
      </w:r>
      <w:r>
        <w:rPr>
          <w:rFonts w:ascii="PT Astra Serif" w:hAnsi="PT Astra Serif"/>
          <w:sz w:val="24"/>
          <w:lang w:val="ru-RU"/>
        </w:rPr>
        <w:t xml:space="preserve">3</w:t>
      </w:r>
      <w:r>
        <w:rPr>
          <w:rFonts w:ascii="PT Astra Serif" w:hAnsi="PT Astra Serif"/>
          <w:sz w:val="24"/>
          <w:lang w:val="ru-RU"/>
        </w:rPr>
        <w:t xml:space="preserve">472</w:t>
      </w:r>
      <w:r>
        <w:rPr>
          <w:rFonts w:ascii="PT Astra Serif" w:hAnsi="PT Astra Serif"/>
          <w:sz w:val="24"/>
          <w:lang w:val="ru-RU"/>
        </w:rPr>
        <w:t xml:space="preserve">) </w:t>
      </w:r>
      <w:r>
        <w:rPr>
          <w:rFonts w:ascii="PT Astra Serif" w:hAnsi="PT Astra Serif"/>
          <w:sz w:val="24"/>
          <w:lang w:val="ru-RU"/>
        </w:rPr>
        <w:t xml:space="preserve">51-18-19</w:t>
      </w:r>
      <w:r>
        <w:rPr>
          <w:rFonts w:ascii="PT Astra Serif" w:hAnsi="PT Astra Serif"/>
          <w:sz w:val="24"/>
          <w:lang w:val="ru-RU"/>
        </w:rPr>
        <w:t xml:space="preserve">, </w:t>
      </w:r>
      <w:r>
        <w:rPr>
          <w:rFonts w:ascii="PT Astra Serif" w:hAnsi="PT Astra Serif"/>
          <w:sz w:val="24"/>
          <w:lang w:val="ru-RU"/>
        </w:rPr>
        <w:t xml:space="preserve">8(3472) 50-</w:t>
      </w:r>
      <w:r>
        <w:rPr>
          <w:rFonts w:ascii="PT Astra Serif" w:hAnsi="PT Astra Serif"/>
          <w:sz w:val="24"/>
          <w:lang w:val="ru-RU"/>
        </w:rPr>
        <w:t xml:space="preserve">30</w:t>
      </w:r>
      <w:r>
        <w:rPr>
          <w:rFonts w:ascii="PT Astra Serif" w:hAnsi="PT Astra Serif"/>
          <w:sz w:val="24"/>
          <w:lang w:val="ru-RU"/>
        </w:rPr>
        <w:t xml:space="preserve">-</w:t>
      </w:r>
      <w:r>
        <w:rPr>
          <w:rFonts w:ascii="PT Astra Serif" w:hAnsi="PT Astra Serif"/>
          <w:sz w:val="24"/>
          <w:lang w:val="ru-RU"/>
        </w:rPr>
        <w:t xml:space="preserve">64.</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10.3. Любое лицо независимо от регистрации на электронной площадке вправе направить </w:t>
      </w:r>
      <w:r>
        <w:rPr>
          <w:rFonts w:ascii="PT Astra Serif" w:hAnsi="PT Astra Serif"/>
          <w:sz w:val="24"/>
          <w:lang w:val="ru-RU"/>
        </w:rPr>
        <w:t xml:space="preserve">на электронный адрес Оператора электронной площадки, указанный в информационном </w:t>
      </w:r>
      <w:r>
        <w:rPr>
          <w:rFonts w:ascii="PT Astra Serif" w:hAnsi="PT Astra Serif"/>
          <w:sz w:val="24"/>
          <w:lang w:val="ru-RU"/>
        </w:rPr>
        <w:t xml:space="preserve">сообщении о проведении продажи имущества, запрос о разъяснении размещенной информации.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Такой запрос в режиме реального времени направляется в «личный кабинет» Продавца для </w:t>
      </w:r>
      <w:r>
        <w:rPr>
          <w:rFonts w:ascii="PT Astra Serif" w:hAnsi="PT Astra Serif"/>
          <w:sz w:val="24"/>
          <w:lang w:val="ru-RU"/>
        </w:rPr>
        <w:t xml:space="preserve">рассмотрения при условии, что запрос поступил продавцу не позднее 5 (пяти) рабочих дней до </w:t>
      </w:r>
      <w:r>
        <w:rPr>
          <w:rFonts w:ascii="PT Astra Serif" w:hAnsi="PT Astra Serif"/>
          <w:sz w:val="24"/>
          <w:lang w:val="ru-RU"/>
        </w:rPr>
        <w:t xml:space="preserve">окончания подачи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течение 2 (двух) рабочих дней со дня поступления запроса продавец предоставляет </w:t>
      </w:r>
      <w:r>
        <w:rPr>
          <w:rFonts w:ascii="PT Astra Serif" w:hAnsi="PT Astra Serif"/>
          <w:sz w:val="24"/>
          <w:lang w:val="ru-RU"/>
        </w:rPr>
        <w:t xml:space="preserve">Оператору электронной площадки для размещения в открытом доступе разъяснение с указанием </w:t>
      </w:r>
      <w:r>
        <w:rPr>
          <w:rFonts w:ascii="PT Astra Serif" w:hAnsi="PT Astra Serif"/>
          <w:sz w:val="24"/>
          <w:lang w:val="ru-RU"/>
        </w:rPr>
        <w:t xml:space="preserve">предмета запроса, но без указания лица, от которого поступил запрос.</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В случае направления запроса иностранными лицами такой запрос должен иметь перевод </w:t>
      </w:r>
      <w:r>
        <w:rPr>
          <w:rFonts w:ascii="PT Astra Serif" w:hAnsi="PT Astra Serif"/>
          <w:sz w:val="24"/>
          <w:lang w:val="ru-RU"/>
        </w:rPr>
        <w:t xml:space="preserve">на русский язык.</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11. Порядок определения участников аукциона.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11.1. В день определения Участников аукциона, указанный в Информационном сообщении, </w:t>
      </w:r>
      <w:r>
        <w:rPr>
          <w:rFonts w:ascii="PT Astra Serif" w:hAnsi="PT Astra Serif"/>
          <w:sz w:val="24"/>
          <w:lang w:val="ru-RU"/>
        </w:rPr>
        <w:t xml:space="preserve">Оператор электронной площадки через «личный кабинет» продавца обеспечивает доступ продавца </w:t>
      </w:r>
      <w:r>
        <w:rPr>
          <w:rFonts w:ascii="PT Astra Serif" w:hAnsi="PT Astra Serif"/>
          <w:sz w:val="24"/>
          <w:lang w:val="ru-RU"/>
        </w:rPr>
        <w:t xml:space="preserve">к поданным Претендентами Заявкам и документам, а также к журналу приема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11.2. Продавец в день рассмотрения заявок и документов Претендентов и установления </w:t>
      </w:r>
      <w:r>
        <w:rPr>
          <w:rFonts w:ascii="PT Astra Serif" w:hAnsi="PT Astra Serif"/>
          <w:sz w:val="24"/>
          <w:lang w:val="ru-RU"/>
        </w:rPr>
        <w:t xml:space="preserve">факта поступления задатка подписывает протокол о признании Претендентов участниками, </w:t>
      </w:r>
      <w:r>
        <w:rPr>
          <w:rFonts w:ascii="PT Astra Serif" w:hAnsi="PT Astra Serif"/>
          <w:sz w:val="24"/>
          <w:lang w:val="ru-RU"/>
        </w:rPr>
        <w:t xml:space="preserve">в котором приводится перечень принятых заявок (с указанием имен (наименований) </w:t>
      </w:r>
      <w:r>
        <w:rPr>
          <w:rFonts w:ascii="PT Astra Serif" w:hAnsi="PT Astra Serif"/>
          <w:sz w:val="24"/>
          <w:lang w:val="ru-RU"/>
        </w:rPr>
        <w:t xml:space="preserve">претендентов), перечень отозванных заявок, имена (наименования) Претендентов, признанных</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Участниками, а также имена (наименования) Претендентов, которым было отказано в допуске к </w:t>
      </w:r>
      <w:r>
        <w:rPr>
          <w:rFonts w:ascii="PT Astra Serif" w:hAnsi="PT Astra Serif"/>
          <w:sz w:val="24"/>
          <w:lang w:val="ru-RU"/>
        </w:rPr>
        <w:t xml:space="preserve">участию в аукционе, с указанием оснований отказа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11.3. Не позднее следующего рабочего дня после дня подписания протокола </w:t>
      </w:r>
      <w:r>
        <w:rPr>
          <w:rFonts w:ascii="PT Astra Serif" w:hAnsi="PT Astra Serif"/>
          <w:sz w:val="24"/>
          <w:lang w:val="ru-RU"/>
        </w:rPr>
        <w:t xml:space="preserve">о признании Претендентов участниками всем Претендентам, подавшим Заявки, направляется </w:t>
      </w:r>
      <w:r>
        <w:rPr>
          <w:rFonts w:ascii="PT Astra Serif" w:hAnsi="PT Astra Serif"/>
          <w:sz w:val="24"/>
          <w:lang w:val="ru-RU"/>
        </w:rPr>
        <w:t xml:space="preserve">уведомление о признании их Участниками аукциона или об отказе в признании Участниками </w:t>
      </w:r>
      <w:r>
        <w:rPr>
          <w:rFonts w:ascii="PT Astra Serif" w:hAnsi="PT Astra Serif"/>
          <w:sz w:val="24"/>
          <w:lang w:val="ru-RU"/>
        </w:rPr>
        <w:t xml:space="preserve">аукциона с указанием оснований отказа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11.4. Информация о Претендентах, не допущенных к участию в аукционе, размещается в </w:t>
      </w:r>
      <w:r>
        <w:rPr>
          <w:rFonts w:ascii="PT Astra Serif" w:hAnsi="PT Astra Serif"/>
          <w:sz w:val="24"/>
          <w:lang w:val="ru-RU"/>
        </w:rPr>
        <w:t xml:space="preserve">открытой части электронной площадки на официальном сайте в сети «Интернет» для размещения </w:t>
      </w:r>
      <w:r>
        <w:rPr>
          <w:rFonts w:ascii="PT Astra Serif" w:hAnsi="PT Astra Serif"/>
          <w:sz w:val="24"/>
          <w:lang w:val="ru-RU"/>
        </w:rPr>
        <w:t xml:space="preserve">информации о проведении торгов, определенном Правительством Российской Федерации, а также </w:t>
      </w:r>
      <w:r>
        <w:rPr>
          <w:rFonts w:ascii="PT Astra Serif" w:hAnsi="PT Astra Serif"/>
          <w:sz w:val="24"/>
          <w:lang w:val="ru-RU"/>
        </w:rPr>
        <w:t xml:space="preserve">на сайте Продавца в сети «Интернет».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11.5. Претендент приобретает статус Участника аукциона с момента подписания протокола </w:t>
      </w:r>
      <w:r>
        <w:rPr>
          <w:rFonts w:ascii="PT Astra Serif" w:hAnsi="PT Astra Serif"/>
          <w:sz w:val="24"/>
          <w:lang w:val="ru-RU"/>
        </w:rPr>
        <w:t xml:space="preserve">о признании претендентов участниками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11.6. Претендент не допускается к участию в аукционе по следующим основаниям: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представленные документы не подтверждают право Претендента быть покупателем </w:t>
      </w:r>
      <w:r>
        <w:rPr>
          <w:rFonts w:ascii="PT Astra Serif" w:hAnsi="PT Astra Serif"/>
          <w:sz w:val="24"/>
          <w:lang w:val="ru-RU"/>
        </w:rPr>
        <w:t xml:space="preserve">имущества в соответствии с законодательством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представлены не все документы в соответствии с перечнем, указанным </w:t>
      </w:r>
      <w:r>
        <w:rPr>
          <w:rFonts w:ascii="PT Astra Serif" w:hAnsi="PT Astra Serif"/>
          <w:sz w:val="24"/>
          <w:lang w:val="ru-RU"/>
        </w:rPr>
        <w:t xml:space="preserve">в Информационном сообщении о проведении продажи, или оформление представленных </w:t>
      </w:r>
      <w:r>
        <w:rPr>
          <w:rFonts w:ascii="PT Astra Serif" w:hAnsi="PT Astra Serif"/>
          <w:sz w:val="24"/>
          <w:lang w:val="ru-RU"/>
        </w:rPr>
        <w:t xml:space="preserve">документов не соответствует законодательству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не подтверждено поступление в установленный срок задатка на счет, указанный </w:t>
      </w:r>
      <w:r>
        <w:rPr>
          <w:rFonts w:ascii="PT Astra Serif" w:hAnsi="PT Astra Serif"/>
          <w:sz w:val="24"/>
          <w:lang w:val="ru-RU"/>
        </w:rPr>
        <w:t xml:space="preserve">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г) Заявка подана лицом, не уполномоченным Претендентом на осуществление таких </w:t>
      </w:r>
      <w:r>
        <w:rPr>
          <w:rFonts w:ascii="PT Astra Serif" w:hAnsi="PT Astra Serif"/>
          <w:sz w:val="24"/>
          <w:lang w:val="ru-RU"/>
        </w:rPr>
        <w:t xml:space="preserve">действий.</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12. Порядок проведения аукциона и определения победителя аукциона либо лица, </w:t>
      </w:r>
      <w:r>
        <w:rPr>
          <w:rFonts w:ascii="PT Astra Serif" w:hAnsi="PT Astra Serif"/>
          <w:b/>
          <w:sz w:val="24"/>
          <w:lang w:val="ru-RU"/>
        </w:rPr>
        <w:t xml:space="preserve">признанного единственным участником аукциона</w:t>
      </w:r>
      <w:r>
        <w:rPr>
          <w:rFonts w:ascii="PT Astra Serif" w:hAnsi="PT Astra Serif"/>
          <w:b/>
          <w:sz w:val="24"/>
          <w:lang w:val="ru-RU"/>
        </w:rPr>
        <w:t xml:space="preserve">.</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 Процедура аукциона проводится в день и время, указанные в Информационном </w:t>
      </w:r>
      <w:r>
        <w:rPr>
          <w:rFonts w:ascii="PT Astra Serif" w:hAnsi="PT Astra Serif"/>
          <w:sz w:val="24"/>
          <w:lang w:val="ru-RU"/>
        </w:rPr>
        <w:t xml:space="preserve">сообщении о проведении аукциона, путем последовательного повышения Участниками </w:t>
      </w:r>
      <w:r>
        <w:rPr>
          <w:rFonts w:ascii="PT Astra Serif" w:hAnsi="PT Astra Serif"/>
          <w:sz w:val="24"/>
          <w:lang w:val="ru-RU"/>
        </w:rPr>
        <w:t xml:space="preserve">начальной цены продажи на величину, равную либо кратную величине «шага аукциона». </w:t>
      </w:r>
      <w:r>
        <w:rPr>
          <w:rFonts w:ascii="PT Astra Serif" w:hAnsi="PT Astra Serif"/>
          <w:sz w:val="24"/>
          <w:lang w:val="ru-RU"/>
        </w:rPr>
        <w:t xml:space="preserve">«Шаг аукциона» устанавливается продавцом в фиксированной сумме, составляющей </w:t>
      </w:r>
      <w:r>
        <w:rPr>
          <w:rFonts w:ascii="PT Astra Serif" w:hAnsi="PT Astra Serif"/>
          <w:sz w:val="24"/>
          <w:lang w:val="ru-RU"/>
        </w:rPr>
        <w:t xml:space="preserve">не более 5 (пяти) процентов начальной цены продажи, и не изменяется в течение всего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12.2. Во время проведения процедуры аукциона Оператор электронной площадки </w:t>
      </w:r>
      <w:r>
        <w:rPr>
          <w:rFonts w:ascii="PT Astra Serif" w:hAnsi="PT Astra Serif"/>
          <w:sz w:val="24"/>
          <w:lang w:val="ru-RU"/>
        </w:rPr>
        <w:t xml:space="preserve">обеспечивает доступ Участников к Закрытой части электронной площадки и возможность </w:t>
      </w:r>
      <w:r>
        <w:rPr>
          <w:rFonts w:ascii="PT Astra Serif" w:hAnsi="PT Astra Serif"/>
          <w:sz w:val="24"/>
          <w:lang w:val="ru-RU"/>
        </w:rPr>
        <w:t xml:space="preserve">представления ими предложений о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12.3. Со времени начала проведения процедуры аукциона Оператором электронной </w:t>
      </w:r>
      <w:r>
        <w:rPr>
          <w:rFonts w:ascii="PT Astra Serif" w:hAnsi="PT Astra Serif"/>
          <w:sz w:val="24"/>
          <w:lang w:val="ru-RU"/>
        </w:rPr>
        <w:t xml:space="preserve">площадки размещается: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в Открытой части электронной площадки - информация о начале проведения процедуры </w:t>
      </w:r>
      <w:r>
        <w:rPr>
          <w:rFonts w:ascii="PT Astra Serif" w:hAnsi="PT Astra Serif"/>
          <w:sz w:val="24"/>
          <w:lang w:val="ru-RU"/>
        </w:rPr>
        <w:t xml:space="preserve">аукциона с указанием наименования имущества, начальной цены и текущего «шага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в Закрытой части электронной площадки - помимо информации, указанной </w:t>
      </w:r>
      <w:r>
        <w:rPr>
          <w:rFonts w:ascii="PT Astra Serif" w:hAnsi="PT Astra Serif"/>
          <w:sz w:val="24"/>
          <w:lang w:val="ru-RU"/>
        </w:rPr>
        <w:t xml:space="preserve">в Открытой части электронной площадки, также предложения о цене имущества и время </w:t>
      </w:r>
      <w:r>
        <w:rPr>
          <w:rFonts w:ascii="PT Astra Serif" w:hAnsi="PT Astra Serif"/>
          <w:sz w:val="24"/>
          <w:lang w:val="ru-RU"/>
        </w:rPr>
        <w:t xml:space="preserve">их поступления, величина повышения начальной цены («шаг аукциона»), время, оставшееся </w:t>
      </w:r>
      <w:r>
        <w:rPr>
          <w:rFonts w:ascii="PT Astra Serif" w:hAnsi="PT Astra Serif"/>
          <w:sz w:val="24"/>
          <w:lang w:val="ru-RU"/>
        </w:rPr>
        <w:t xml:space="preserve">до окончания приема предложений о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12.4. В течение одного часа со времени начала проведения процедуры аукциона </w:t>
      </w:r>
      <w:r>
        <w:rPr>
          <w:rFonts w:ascii="PT Astra Serif" w:hAnsi="PT Astra Serif"/>
          <w:sz w:val="24"/>
          <w:lang w:val="ru-RU"/>
        </w:rPr>
        <w:t xml:space="preserve">Участникам предлагается заявить о приобретении имущества по начальной цене. В случае если </w:t>
      </w:r>
      <w:r>
        <w:rPr>
          <w:rFonts w:ascii="PT Astra Serif" w:hAnsi="PT Astra Serif"/>
          <w:sz w:val="24"/>
          <w:lang w:val="ru-RU"/>
        </w:rPr>
        <w:t xml:space="preserve">в течение указанного времени: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поступило предложение о начальной цене имущества, то время для представления </w:t>
      </w:r>
      <w:r>
        <w:rPr>
          <w:rFonts w:ascii="PT Astra Serif" w:hAnsi="PT Astra Serif"/>
          <w:sz w:val="24"/>
          <w:lang w:val="ru-RU"/>
        </w:rPr>
        <w:t xml:space="preserve">следующих предложений об увеличенной на «шаг аукциона» цене имущества продлевается </w:t>
      </w:r>
      <w:r>
        <w:rPr>
          <w:rFonts w:ascii="PT Astra Serif" w:hAnsi="PT Astra Serif"/>
          <w:sz w:val="24"/>
          <w:lang w:val="ru-RU"/>
        </w:rPr>
        <w:t xml:space="preserve">на 10 минут со времени представления каждого следующего предложения. Если в течение </w:t>
      </w:r>
      <w:r>
        <w:rPr>
          <w:rFonts w:ascii="PT Astra Serif" w:hAnsi="PT Astra Serif"/>
          <w:sz w:val="24"/>
          <w:lang w:val="ru-RU"/>
        </w:rPr>
        <w:t xml:space="preserve">10 минут после представления последнего предложения о цене имущества следующее </w:t>
      </w:r>
      <w:r>
        <w:rPr>
          <w:rFonts w:ascii="PT Astra Serif" w:hAnsi="PT Astra Serif"/>
          <w:sz w:val="24"/>
          <w:lang w:val="ru-RU"/>
        </w:rPr>
        <w:t xml:space="preserve">предложение не поступило, аукцион с помощью программно-аппаратных средств электронной </w:t>
      </w:r>
      <w:r>
        <w:rPr>
          <w:rFonts w:ascii="PT Astra Serif" w:hAnsi="PT Astra Serif"/>
          <w:sz w:val="24"/>
          <w:lang w:val="ru-RU"/>
        </w:rPr>
        <w:t xml:space="preserve">площадки завершается;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не поступило ни одного предложения о начальной цене имущества, то аукцион </w:t>
      </w:r>
      <w:r>
        <w:rPr>
          <w:rFonts w:ascii="PT Astra Serif" w:hAnsi="PT Astra Serif"/>
          <w:sz w:val="24"/>
          <w:lang w:val="ru-RU"/>
        </w:rPr>
        <w:t xml:space="preserve">с помощью программно-аппаратных средств электронной площадки завершается.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этом случае временем окончания представления предложений о цене имущества является время </w:t>
      </w:r>
      <w:r>
        <w:rPr>
          <w:rFonts w:ascii="PT Astra Serif" w:hAnsi="PT Astra Serif"/>
          <w:sz w:val="24"/>
          <w:lang w:val="ru-RU"/>
        </w:rPr>
        <w:t xml:space="preserve">завершения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12.5. При этом программными средствами электронной площадки обеспечивается: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исключение возможности подачи Участником предложения о цене имущества, </w:t>
      </w:r>
      <w:r>
        <w:rPr>
          <w:rFonts w:ascii="PT Astra Serif" w:hAnsi="PT Astra Serif"/>
          <w:sz w:val="24"/>
          <w:lang w:val="ru-RU"/>
        </w:rPr>
        <w:t xml:space="preserve">не соответствующего увеличению текущей цены на величину «шага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уведомление Участника в случае, если предложение этого участника о цене имущества </w:t>
      </w:r>
      <w:r>
        <w:rPr>
          <w:rFonts w:ascii="PT Astra Serif" w:hAnsi="PT Astra Serif"/>
          <w:sz w:val="24"/>
          <w:lang w:val="ru-RU"/>
        </w:rPr>
        <w:t xml:space="preserve">не может быть принято в связи с подачей аналогичного предложения ранее другим участником.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12.6. Победителем признается Участник, предложивший наиболее высокую цену </w:t>
      </w:r>
      <w:r>
        <w:rPr>
          <w:rFonts w:ascii="PT Astra Serif" w:hAnsi="PT Astra Serif"/>
          <w:sz w:val="24"/>
          <w:lang w:val="ru-RU"/>
        </w:rPr>
        <w:t xml:space="preserve">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12.7. В случае, если Заявку на участие в аукционе подало только одно лицо, признанное </w:t>
      </w:r>
      <w:r>
        <w:rPr>
          <w:rFonts w:ascii="PT Astra Serif" w:hAnsi="PT Astra Serif"/>
          <w:sz w:val="24"/>
          <w:lang w:val="ru-RU"/>
        </w:rPr>
        <w:t xml:space="preserve">единственным участником аукциона, договор заключается с таким лицом по начальной цене </w:t>
      </w:r>
      <w:r>
        <w:rPr>
          <w:rFonts w:ascii="PT Astra Serif" w:hAnsi="PT Astra Serif"/>
          <w:sz w:val="24"/>
          <w:lang w:val="ru-RU"/>
        </w:rPr>
        <w:t xml:space="preserve">продажи государственного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12.8. Ход проведения процедуры аукциона фиксируется оператором электронной </w:t>
      </w:r>
      <w:r>
        <w:rPr>
          <w:rFonts w:ascii="PT Astra Serif" w:hAnsi="PT Astra Serif"/>
          <w:sz w:val="24"/>
          <w:lang w:val="ru-RU"/>
        </w:rPr>
        <w:t xml:space="preserve">площадки в электронном журнале, который направляется продавцу в течение одного часа со </w:t>
      </w:r>
      <w:r>
        <w:rPr>
          <w:rFonts w:ascii="PT Astra Serif" w:hAnsi="PT Astra Serif"/>
          <w:sz w:val="24"/>
          <w:lang w:val="ru-RU"/>
        </w:rPr>
        <w:t xml:space="preserve">времени завершения приема предложений о цене имущества для подведения итогов аукциона </w:t>
      </w:r>
      <w:r>
        <w:rPr>
          <w:rFonts w:ascii="PT Astra Serif" w:hAnsi="PT Astra Serif"/>
          <w:sz w:val="24"/>
          <w:lang w:val="ru-RU"/>
        </w:rPr>
        <w:t xml:space="preserve">путем оформления протокола об итогах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12.9. Протокол об итогах аукциона удостоверяет право Победителя или лица, </w:t>
      </w:r>
      <w:r>
        <w:rPr>
          <w:rFonts w:ascii="PT Astra Serif" w:hAnsi="PT Astra Serif"/>
          <w:sz w:val="24"/>
          <w:lang w:val="ru-RU"/>
        </w:rPr>
        <w:t xml:space="preserve">признанного единственным участником аукциона, на заключение договора купли-продажи </w:t>
      </w:r>
      <w:r>
        <w:rPr>
          <w:rFonts w:ascii="PT Astra Serif" w:hAnsi="PT Astra Serif"/>
          <w:sz w:val="24"/>
          <w:lang w:val="ru-RU"/>
        </w:rPr>
        <w:t xml:space="preserve">имущества, содержит фамилию, имя, отчество (при наличии) или наименование юридического </w:t>
      </w:r>
      <w:r>
        <w:rPr>
          <w:rFonts w:ascii="PT Astra Serif" w:hAnsi="PT Astra Serif"/>
          <w:sz w:val="24"/>
          <w:lang w:val="ru-RU"/>
        </w:rPr>
        <w:t xml:space="preserve">лица - Победителя аукциона или лица, признанного единственным участником аукциона, цену </w:t>
      </w:r>
      <w:r>
        <w:rPr>
          <w:rFonts w:ascii="PT Astra Serif" w:hAnsi="PT Astra Serif"/>
          <w:sz w:val="24"/>
          <w:lang w:val="ru-RU"/>
        </w:rPr>
        <w:t xml:space="preserve">имущества, предложенную победителем, или начальную цену имущества, в случае если лицо </w:t>
      </w:r>
      <w:r>
        <w:rPr>
          <w:rFonts w:ascii="PT Astra Serif" w:hAnsi="PT Astra Serif"/>
          <w:sz w:val="24"/>
          <w:lang w:val="ru-RU"/>
        </w:rPr>
        <w:t xml:space="preserve">признано единственным участником аукциона - фамилию, имя, отчество (при наличии) или </w:t>
      </w:r>
      <w:r>
        <w:rPr>
          <w:rFonts w:ascii="PT Astra Serif" w:hAnsi="PT Astra Serif"/>
          <w:sz w:val="24"/>
          <w:lang w:val="ru-RU"/>
        </w:rPr>
        <w:t xml:space="preserve">наименование юридического лица - участника продажи, который сделал предпоследнее </w:t>
      </w:r>
      <w:r>
        <w:rPr>
          <w:rFonts w:ascii="PT Astra Serif" w:hAnsi="PT Astra Serif"/>
          <w:sz w:val="24"/>
          <w:lang w:val="ru-RU"/>
        </w:rPr>
        <w:t xml:space="preserve">предложение о цене такого имущества в ходе продажи (за исключением случаев, если Заявку </w:t>
      </w:r>
      <w:r>
        <w:rPr>
          <w:rFonts w:ascii="PT Astra Serif" w:hAnsi="PT Astra Serif"/>
          <w:sz w:val="24"/>
          <w:lang w:val="ru-RU"/>
        </w:rPr>
        <w:t xml:space="preserve">на участие в аукционе подало только одно лицо, признанное единственным участником </w:t>
      </w:r>
      <w:r>
        <w:rPr>
          <w:rFonts w:ascii="PT Astra Serif" w:hAnsi="PT Astra Serif"/>
          <w:sz w:val="24"/>
          <w:lang w:val="ru-RU"/>
        </w:rPr>
        <w:t xml:space="preserve">аукциона), и подписывается Продавцом в течение одного часа с момента получения электронного </w:t>
      </w:r>
      <w:r>
        <w:rPr>
          <w:rFonts w:ascii="PT Astra Serif" w:hAnsi="PT Astra Serif"/>
          <w:sz w:val="24"/>
          <w:lang w:val="ru-RU"/>
        </w:rPr>
        <w:t xml:space="preserve">журнала, но не позднее рабочего дня, следующего за днем подведения итогов аукциона, либо не </w:t>
      </w:r>
      <w:r>
        <w:rPr>
          <w:rFonts w:ascii="PT Astra Serif" w:hAnsi="PT Astra Serif"/>
          <w:sz w:val="24"/>
          <w:lang w:val="ru-RU"/>
        </w:rPr>
        <w:t xml:space="preserve">позднее рабочего дня, следующего за днем подведения итогов аукциона, в случае если Заявку на </w:t>
      </w:r>
      <w:r>
        <w:rPr>
          <w:rFonts w:ascii="PT Astra Serif" w:hAnsi="PT Astra Serif"/>
          <w:sz w:val="24"/>
          <w:lang w:val="ru-RU"/>
        </w:rPr>
        <w:t xml:space="preserve">участие в аукционе подало только одно лицо, признанное единственным участником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12.10. Процедура аукциона считается завершенной со времени подписания Продавцом </w:t>
      </w:r>
      <w:r>
        <w:rPr>
          <w:rFonts w:ascii="PT Astra Serif" w:hAnsi="PT Astra Serif"/>
          <w:sz w:val="24"/>
          <w:lang w:val="ru-RU"/>
        </w:rPr>
        <w:t xml:space="preserve">протокола об итогах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12.11. Аукцион признается несостоявшимся в следующих случаях: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не было подано ни одной Заявки на участие либо ни один из Претендентов не признан </w:t>
      </w:r>
      <w:r>
        <w:rPr>
          <w:rFonts w:ascii="PT Astra Serif" w:hAnsi="PT Astra Serif"/>
          <w:sz w:val="24"/>
          <w:lang w:val="ru-RU"/>
        </w:rPr>
        <w:t xml:space="preserve">Участником;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лицо, признанное единственным участником аукциона, отказалось от заключения </w:t>
      </w:r>
      <w:r>
        <w:rPr>
          <w:rFonts w:ascii="PT Astra Serif" w:hAnsi="PT Astra Serif"/>
          <w:sz w:val="24"/>
          <w:lang w:val="ru-RU"/>
        </w:rPr>
        <w:t xml:space="preserve">договора купли-продажи;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ни один из Участников не сделал предложение о начальной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12.12. Решение о признании аукциона несостоявшимся оформляется протоколом.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12.13. В течение одного часа с момента подписания протокола об итогах аукциона </w:t>
      </w:r>
      <w:r>
        <w:rPr>
          <w:rFonts w:ascii="PT Astra Serif" w:hAnsi="PT Astra Serif"/>
          <w:sz w:val="24"/>
          <w:lang w:val="ru-RU"/>
        </w:rPr>
        <w:t xml:space="preserve">Победителю или лицу, признанному единственным участником аукциона, направляется </w:t>
      </w:r>
      <w:r>
        <w:rPr>
          <w:rFonts w:ascii="PT Astra Serif" w:hAnsi="PT Astra Serif"/>
          <w:sz w:val="24"/>
          <w:lang w:val="ru-RU"/>
        </w:rPr>
        <w:t xml:space="preserve">уведомление о признании его Победителем или единственным участником аукциона, </w:t>
      </w:r>
      <w:r>
        <w:rPr>
          <w:rFonts w:ascii="PT Astra Serif" w:hAnsi="PT Astra Serif"/>
          <w:sz w:val="24"/>
          <w:lang w:val="ru-RU"/>
        </w:rPr>
        <w:t xml:space="preserve">с приложением этого протокола, а также размещается в Открытой части электронной площадки </w:t>
      </w:r>
      <w:r>
        <w:rPr>
          <w:rFonts w:ascii="PT Astra Serif" w:hAnsi="PT Astra Serif"/>
          <w:sz w:val="24"/>
          <w:lang w:val="ru-RU"/>
        </w:rPr>
        <w:t xml:space="preserve">следующая информация: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наименование имущества и иные позволяющие его индивидуализировать сведения </w:t>
      </w:r>
      <w:r>
        <w:rPr>
          <w:rFonts w:ascii="PT Astra Serif" w:hAnsi="PT Astra Serif"/>
          <w:sz w:val="24"/>
          <w:lang w:val="ru-RU"/>
        </w:rPr>
        <w:t xml:space="preserve">(спецификация лота);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цена сделки;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в) фамилия, имя, отчество физического лица или наименование юридического лица - </w:t>
      </w:r>
      <w:r>
        <w:rPr>
          <w:rFonts w:ascii="PT Astra Serif" w:hAnsi="PT Astra Serif"/>
          <w:sz w:val="24"/>
          <w:lang w:val="ru-RU"/>
        </w:rPr>
        <w:t xml:space="preserve">Победителя или лица, признанного единственным участником аукциона.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szCs w:val="24"/>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13. Заключение договора купли продажи имущества.</w:t>
      </w:r>
      <w:r>
        <w:rPr>
          <w:rFonts w:ascii="PT Astra Serif" w:hAnsi="PT Astra Serif"/>
          <w:b/>
          <w:sz w:val="24"/>
          <w:lang w:val="ru-RU"/>
        </w:rPr>
      </w:r>
      <w:r>
        <w:rPr>
          <w:rFonts w:ascii="PT Astra Serif" w:hAnsi="PT Astra Serif"/>
          <w:b/>
          <w:sz w:val="24"/>
          <w:lang w:val="ru-RU"/>
        </w:rPr>
      </w:r>
    </w:p>
    <w:p>
      <w:pPr>
        <w:ind w:left="0" w:firstLine="709"/>
        <w:jc w:val="both"/>
        <w:tabs>
          <w:tab w:val="left" w:pos="284" w:leader="none"/>
        </w:tabs>
        <w:rPr>
          <w:rFonts w:ascii="PT Astra Serif" w:hAnsi="PT Astra Serif"/>
          <w:sz w:val="24"/>
          <w:lang w:val="ru-RU"/>
        </w:rPr>
      </w:pPr>
      <w:r>
        <w:rPr>
          <w:rFonts w:ascii="PT Astra Serif" w:hAnsi="PT Astra Serif"/>
          <w:sz w:val="24"/>
          <w:lang w:val="ru-RU"/>
        </w:rPr>
        <w:t xml:space="preserve">13.1. </w:t>
      </w:r>
      <w:r>
        <w:rPr>
          <w:rFonts w:ascii="PT Astra Serif" w:hAnsi="PT Astra Serif"/>
          <w:sz w:val="24"/>
          <w:lang w:val="ru-RU"/>
        </w:rPr>
        <w:t xml:space="preserve">Договор купли-прода</w:t>
      </w:r>
      <w:r>
        <w:rPr>
          <w:rFonts w:ascii="PT Astra Serif" w:hAnsi="PT Astra Serif"/>
          <w:sz w:val="24"/>
          <w:lang w:val="ru-RU"/>
        </w:rPr>
        <w:t xml:space="preserve">жи имущества заключается между П</w:t>
      </w:r>
      <w:r>
        <w:rPr>
          <w:rFonts w:ascii="PT Astra Serif" w:hAnsi="PT Astra Serif"/>
          <w:sz w:val="24"/>
          <w:lang w:val="ru-RU"/>
        </w:rPr>
        <w:t xml:space="preserve">родавцом и П</w:t>
      </w:r>
      <w:r>
        <w:rPr>
          <w:rFonts w:ascii="PT Astra Serif" w:hAnsi="PT Astra Serif"/>
          <w:sz w:val="24"/>
          <w:lang w:val="ru-RU"/>
        </w:rPr>
        <w:t xml:space="preserve">обедителем</w:t>
      </w:r>
      <w:r>
        <w:rPr>
          <w:rFonts w:ascii="PT Astra Serif" w:hAnsi="PT Astra Serif"/>
          <w:sz w:val="24"/>
          <w:lang w:val="ru-RU"/>
        </w:rPr>
        <w:t xml:space="preserve"> </w:t>
      </w:r>
      <w:r>
        <w:rPr>
          <w:rFonts w:ascii="PT Astra Serif" w:hAnsi="PT Astra Serif"/>
          <w:sz w:val="24"/>
          <w:lang w:val="ru-RU"/>
        </w:rPr>
        <w:t xml:space="preserve">или лицом, признанным единственным</w:t>
      </w:r>
      <w:r>
        <w:rPr>
          <w:rFonts w:ascii="PT Astra Serif" w:hAnsi="PT Astra Serif"/>
          <w:sz w:val="24"/>
          <w:lang w:val="ru-RU"/>
        </w:rPr>
        <w:t xml:space="preserve"> аукциона в установленном законодательством порядке в течение </w:t>
      </w:r>
      <w:r>
        <w:rPr>
          <w:rFonts w:ascii="PT Astra Serif" w:hAnsi="PT Astra Serif"/>
          <w:sz w:val="24"/>
          <w:lang w:val="ru-RU"/>
        </w:rPr>
        <w:t xml:space="preserve">5 (пяти)</w:t>
      </w:r>
      <w:r>
        <w:rPr>
          <w:rFonts w:ascii="PT Astra Serif" w:hAnsi="PT Astra Serif"/>
          <w:sz w:val="24"/>
          <w:lang w:val="ru-RU"/>
        </w:rPr>
        <w:t xml:space="preserve"> рабочих дней с</w:t>
      </w:r>
      <w:r>
        <w:rPr>
          <w:rFonts w:ascii="PT Astra Serif" w:hAnsi="PT Astra Serif"/>
          <w:sz w:val="24"/>
          <w:lang w:val="ru-RU"/>
        </w:rPr>
        <w:t xml:space="preserve">о дня</w:t>
      </w:r>
      <w:r>
        <w:rPr>
          <w:rFonts w:ascii="PT Astra Serif" w:hAnsi="PT Astra Serif"/>
          <w:sz w:val="24"/>
          <w:lang w:val="ru-RU"/>
        </w:rPr>
        <w:t xml:space="preserve"> подведения ит</w:t>
      </w:r>
      <w:r>
        <w:rPr>
          <w:rFonts w:ascii="PT Astra Serif" w:hAnsi="PT Astra Serif"/>
          <w:sz w:val="24"/>
          <w:lang w:val="ru-RU"/>
        </w:rPr>
        <w:t xml:space="preserve">огов аукциона</w:t>
      </w:r>
      <w:r>
        <w:rPr>
          <w:rFonts w:ascii="PT Astra Serif" w:hAnsi="PT Astra Serif"/>
          <w:sz w:val="24"/>
          <w:lang w:val="ru-RU"/>
        </w:rPr>
        <w:t xml:space="preserve"> в Территориальном управлении Росимущества в Республике Башкортостан.</w:t>
      </w:r>
      <w:r>
        <w:rPr>
          <w:rFonts w:ascii="PT Astra Serif" w:hAnsi="PT Astra Serif"/>
          <w:sz w:val="24"/>
          <w:lang w:val="ru-RU"/>
        </w:rPr>
      </w:r>
      <w:r>
        <w:rPr>
          <w:rFonts w:ascii="PT Astra Serif" w:hAnsi="PT Astra Serif"/>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13.2. </w:t>
      </w:r>
      <w:r>
        <w:rPr>
          <w:rFonts w:ascii="PT Astra Serif" w:hAnsi="PT Astra Serif"/>
          <w:b w:val="0"/>
          <w:sz w:val="24"/>
          <w:lang w:val="ru-RU"/>
        </w:rPr>
        <w:t xml:space="preserve">При уклонении или отказе победителя аукциона либо лица, признанного единственным у</w:t>
      </w:r>
      <w:r>
        <w:rPr>
          <w:rFonts w:ascii="PT Astra Serif" w:hAnsi="PT Astra Serif"/>
          <w:b w:val="0"/>
          <w:sz w:val="24"/>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b w:val="0"/>
          <w:sz w:val="24"/>
          <w:lang w:val="ru-RU"/>
        </w:rPr>
        <w:t xml:space="preserve">ра, задаток ему не возвращается</w:t>
      </w:r>
      <w:r>
        <w:rPr>
          <w:rFonts w:ascii="PT Astra Serif" w:hAnsi="PT Astra Serif"/>
          <w:b w:val="0"/>
          <w:sz w:val="24"/>
          <w:lang w:val="ru-RU"/>
        </w:rPr>
        <w:t xml:space="preserve">.</w:t>
      </w:r>
      <w:r>
        <w:rPr>
          <w:rFonts w:ascii="PT Astra Serif" w:hAnsi="PT Astra Serif"/>
          <w:b w:val="0"/>
          <w:sz w:val="24"/>
          <w:lang w:val="ru-RU"/>
        </w:rPr>
      </w:r>
      <w:r>
        <w:rPr>
          <w:rFonts w:ascii="PT Astra Serif" w:hAnsi="PT Astra Serif"/>
          <w:b w:val="0"/>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13.3. </w:t>
      </w:r>
      <w:r>
        <w:rPr>
          <w:rFonts w:ascii="PT Astra Serif" w:hAnsi="PT Astra Serif"/>
          <w:b w:val="0"/>
          <w:sz w:val="24"/>
          <w:lang w:val="ru-RU"/>
        </w:rPr>
        <w:t xml:space="preserve">Ответственность П</w:t>
      </w:r>
      <w:r>
        <w:rPr>
          <w:rFonts w:ascii="PT Astra Serif" w:hAnsi="PT Astra Serif"/>
          <w:b w:val="0"/>
          <w:sz w:val="24"/>
          <w:lang w:val="ru-RU"/>
        </w:rPr>
        <w:t xml:space="preserve">окупателя в случае его отказа или уклонения от о</w:t>
      </w:r>
      <w:r>
        <w:rPr>
          <w:rFonts w:ascii="PT Astra Serif" w:hAnsi="PT Astra Serif"/>
          <w:b w:val="0"/>
          <w:sz w:val="24"/>
          <w:lang w:val="ru-RU"/>
        </w:rPr>
        <w:t xml:space="preserve">платы И</w:t>
      </w:r>
      <w:r>
        <w:rPr>
          <w:rFonts w:ascii="PT Astra Serif" w:hAnsi="PT Astra Serif"/>
          <w:b w:val="0"/>
          <w:sz w:val="24"/>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b w:val="0"/>
          <w:sz w:val="24"/>
          <w:lang w:val="ru-RU"/>
        </w:rPr>
        <w:t xml:space="preserve">а, задаток ему не возвращается.</w:t>
      </w:r>
      <w:r>
        <w:rPr>
          <w:rFonts w:ascii="PT Astra Serif" w:hAnsi="PT Astra Serif"/>
          <w:b w:val="0"/>
          <w:sz w:val="24"/>
          <w:lang w:val="ru-RU"/>
        </w:rPr>
      </w:r>
      <w:r>
        <w:rPr>
          <w:rFonts w:ascii="PT Astra Serif" w:hAnsi="PT Astra Serif"/>
          <w:b w:val="0"/>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Денежные средства в счет оплаты приватизируемого и</w:t>
      </w:r>
      <w:r>
        <w:rPr>
          <w:rFonts w:ascii="PT Astra Serif" w:hAnsi="PT Astra Serif"/>
          <w:b w:val="0"/>
          <w:sz w:val="24"/>
          <w:lang w:val="ru-RU"/>
        </w:rPr>
        <w:t xml:space="preserve">мущества подлежат перечислению </w:t>
      </w:r>
      <w:r>
        <w:rPr>
          <w:rFonts w:ascii="PT Astra Serif" w:hAnsi="PT Astra Serif"/>
          <w:b w:val="0"/>
          <w:sz w:val="24"/>
          <w:lang w:val="ru-RU"/>
        </w:rPr>
        <w:t xml:space="preserve">(единовременно в безналичном п</w:t>
      </w:r>
      <w:r>
        <w:rPr>
          <w:rFonts w:ascii="PT Astra Serif" w:hAnsi="PT Astra Serif"/>
          <w:b w:val="0"/>
          <w:sz w:val="24"/>
          <w:lang w:val="ru-RU"/>
        </w:rPr>
        <w:t xml:space="preserve">орядке) </w:t>
      </w:r>
      <w:r>
        <w:rPr>
          <w:rFonts w:ascii="PT Astra Serif" w:hAnsi="PT Astra Serif"/>
          <w:b w:val="0"/>
          <w:sz w:val="24"/>
          <w:lang w:val="ru-RU"/>
        </w:rPr>
        <w:t xml:space="preserve">п</w:t>
      </w:r>
      <w:r>
        <w:rPr>
          <w:rFonts w:ascii="PT Astra Serif" w:hAnsi="PT Astra Serif"/>
          <w:b w:val="0"/>
          <w:sz w:val="24"/>
          <w:lang w:val="ru-RU"/>
        </w:rPr>
        <w:t xml:space="preserve">обедителем аукциона </w:t>
      </w:r>
      <w:r>
        <w:rPr>
          <w:rFonts w:ascii="PT Astra Serif" w:hAnsi="PT Astra Serif"/>
          <w:b w:val="0"/>
          <w:sz w:val="24"/>
          <w:lang w:val="ru-RU"/>
        </w:rPr>
        <w:t xml:space="preserve">в федеральный бюджет на счет по следующим реквизитам:</w:t>
      </w:r>
      <w:r>
        <w:rPr>
          <w:rFonts w:ascii="PT Astra Serif" w:hAnsi="PT Astra Serif"/>
          <w:b w:val="0"/>
          <w:sz w:val="24"/>
          <w:lang w:val="ru-RU"/>
        </w:rPr>
      </w:r>
      <w:r>
        <w:rPr>
          <w:rFonts w:ascii="PT Astra Serif" w:hAnsi="PT Astra Serif"/>
          <w:b w:val="0"/>
          <w:sz w:val="24"/>
          <w:lang w:val="ru-RU"/>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848"/>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ind w:left="0" w:firstLine="709"/>
        <w:jc w:val="both"/>
        <w:spacing w:after="0"/>
        <w:tabs>
          <w:tab w:val="left" w:pos="0" w:leader="none"/>
        </w:tabs>
        <w:rPr>
          <w:rFonts w:ascii="PT Astra Serif" w:hAnsi="PT Astra Serif"/>
          <w:sz w:val="24"/>
          <w:lang w:val="ru-RU"/>
        </w:rPr>
      </w:pPr>
      <w:r>
        <w:rPr>
          <w:rFonts w:ascii="PT Astra Serif" w:hAnsi="PT Astra Serif"/>
          <w:sz w:val="24"/>
          <w:lang w:val="ru-RU"/>
        </w:rPr>
        <w:t xml:space="preserve">Назначение платежа ___________________________________________.</w:t>
      </w:r>
      <w:r>
        <w:rPr>
          <w:rFonts w:ascii="PT Astra Serif" w:hAnsi="PT Astra Serif"/>
          <w:sz w:val="24"/>
          <w:lang w:val="ru-RU"/>
        </w:rPr>
      </w:r>
      <w:r>
        <w:rPr>
          <w:rFonts w:ascii="PT Astra Serif" w:hAnsi="PT Astra Serif"/>
          <w:sz w:val="24"/>
          <w:lang w:val="ru-RU"/>
        </w:rPr>
      </w:r>
    </w:p>
    <w:p>
      <w:pPr>
        <w:ind w:left="0" w:firstLine="709"/>
        <w:jc w:val="both"/>
        <w:spacing w:after="120"/>
        <w:tabs>
          <w:tab w:val="left" w:pos="0" w:leader="none"/>
        </w:tabs>
        <w:rPr>
          <w:rFonts w:ascii="PT Astra Serif" w:hAnsi="PT Astra Serif"/>
          <w:sz w:val="24"/>
          <w:lang w:val="ru-RU"/>
        </w:rPr>
      </w:pPr>
      <w:r>
        <w:rPr>
          <w:rFonts w:ascii="PT Astra Serif" w:hAnsi="PT Astra Serif"/>
          <w:sz w:val="24"/>
          <w:lang w:val="ru-RU"/>
        </w:rPr>
        <w:t xml:space="preserve">УФК по Республике Башкортостан (ТУ в Республике Башкортостан)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b/>
          <w:i/>
          <w:color w:val="000000"/>
          <w:sz w:val="24"/>
          <w:lang w:val="ru-RU"/>
        </w:rPr>
      </w:pPr>
      <w:r>
        <w:rPr>
          <w:rFonts w:ascii="PT Astra Serif" w:hAnsi="PT Astra Serif"/>
          <w:b/>
          <w:i/>
          <w:color w:val="000000"/>
          <w:sz w:val="24"/>
          <w:lang w:val="ru-RU"/>
        </w:rPr>
        <w:t xml:space="preserve">В поле «Назначение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i/>
          <w:color w:val="000000"/>
          <w:sz w:val="24"/>
          <w:lang w:val="ru-RU"/>
        </w:rPr>
      </w:r>
      <w:r>
        <w:rPr>
          <w:rFonts w:ascii="PT Astra Serif" w:hAnsi="PT Astra Serif"/>
          <w:b/>
          <w:i/>
          <w:color w:val="000000"/>
          <w:sz w:val="24"/>
          <w:lang w:val="ru-RU"/>
        </w:rPr>
      </w:r>
    </w:p>
    <w:p>
      <w:pPr>
        <w:ind w:left="0" w:firstLine="709"/>
        <w:jc w:val="both"/>
        <w:tabs>
          <w:tab w:val="left" w:pos="0" w:leader="none"/>
          <w:tab w:val="left" w:pos="284" w:leader="none"/>
        </w:tabs>
        <w:rPr>
          <w:rFonts w:ascii="PT Astra Serif" w:hAnsi="PT Astra Serif"/>
          <w:sz w:val="24"/>
          <w:lang w:val="ru-RU"/>
        </w:rPr>
      </w:pPr>
      <w:r>
        <w:rPr>
          <w:rFonts w:ascii="PT Astra Serif" w:hAnsi="PT Astra Serif"/>
          <w:sz w:val="24"/>
          <w:lang w:val="ru-RU"/>
        </w:rPr>
        <w:t xml:space="preserve">13.4. Задаток</w:t>
      </w:r>
      <w:r>
        <w:rPr>
          <w:rFonts w:ascii="PT Astra Serif" w:hAnsi="PT Astra Serif"/>
          <w:sz w:val="24"/>
          <w:lang w:val="ru-RU"/>
        </w:rPr>
        <w:t xml:space="preserve">, перечисленный П</w:t>
      </w:r>
      <w:r>
        <w:rPr>
          <w:rFonts w:ascii="PT Astra Serif" w:hAnsi="PT Astra Serif"/>
          <w:sz w:val="24"/>
          <w:lang w:val="ru-RU"/>
        </w:rPr>
        <w:t xml:space="preserve">окупателем </w:t>
      </w:r>
      <w:r>
        <w:rPr>
          <w:rFonts w:ascii="PT Astra Serif" w:hAnsi="PT Astra Serif"/>
          <w:sz w:val="24"/>
          <w:lang w:val="ru-RU"/>
        </w:rPr>
        <w:t xml:space="preserve">для участия в аукцион</w:t>
      </w:r>
      <w:r>
        <w:rPr>
          <w:rFonts w:ascii="PT Astra Serif" w:hAnsi="PT Astra Serif"/>
          <w:sz w:val="24"/>
          <w:lang w:val="ru-RU"/>
        </w:rPr>
        <w:t xml:space="preserve">е, засчитывается в счет оплаты И</w:t>
      </w:r>
      <w:r>
        <w:rPr>
          <w:rFonts w:ascii="PT Astra Serif" w:hAnsi="PT Astra Serif"/>
          <w:sz w:val="24"/>
          <w:lang w:val="ru-RU"/>
        </w:rPr>
        <w:t xml:space="preserve">мущества.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13.5. </w:t>
      </w:r>
      <w:r>
        <w:rPr>
          <w:rFonts w:ascii="PT Astra Serif" w:hAnsi="PT Astra Serif"/>
          <w:sz w:val="24"/>
          <w:lang w:val="ru-RU"/>
        </w:rPr>
        <w:t xml:space="preserve">Факт оплаты </w:t>
      </w:r>
      <w:r>
        <w:rPr>
          <w:rFonts w:ascii="PT Astra Serif" w:hAnsi="PT Astra Serif"/>
          <w:sz w:val="24"/>
          <w:lang w:val="ru-RU"/>
        </w:rPr>
        <w:t xml:space="preserve">И</w:t>
      </w:r>
      <w:r>
        <w:rPr>
          <w:rFonts w:ascii="PT Astra Serif" w:hAnsi="PT Astra Serif"/>
          <w:sz w:val="24"/>
          <w:lang w:val="ru-RU"/>
        </w:rPr>
        <w:t xml:space="preserve">мущества </w:t>
      </w:r>
      <w:r>
        <w:rPr>
          <w:rFonts w:ascii="PT Astra Serif" w:hAnsi="PT Astra Serif"/>
          <w:sz w:val="24"/>
          <w:lang w:val="ru-RU"/>
        </w:rPr>
        <w:t xml:space="preserve">подтверждается выпиской со счета о поступлении средств в размере и сроки, указа</w:t>
      </w:r>
      <w:r>
        <w:rPr>
          <w:rFonts w:ascii="PT Astra Serif" w:hAnsi="PT Astra Serif"/>
          <w:sz w:val="24"/>
          <w:lang w:val="ru-RU"/>
        </w:rPr>
        <w:t xml:space="preserve">нные в договоре купли-продажи</w:t>
      </w:r>
      <w:r>
        <w:rPr>
          <w:rFonts w:ascii="PT Astra Serif" w:hAnsi="PT Astra Serif"/>
          <w:sz w:val="24"/>
          <w:lang w:val="ru-RU"/>
        </w:rPr>
        <w:t xml:space="preserve"> </w:t>
      </w:r>
      <w:r>
        <w:rPr>
          <w:rFonts w:ascii="PT Astra Serif" w:hAnsi="PT Astra Serif"/>
          <w:sz w:val="24"/>
          <w:lang w:val="ru-RU"/>
        </w:rPr>
        <w:t xml:space="preserve">имущества</w:t>
      </w:r>
      <w:r>
        <w:rPr>
          <w:rFonts w:ascii="PT Astra Serif" w:hAnsi="PT Astra Serif"/>
          <w:sz w:val="24"/>
          <w:lang w:val="ru-RU"/>
        </w:rPr>
        <w:t xml:space="preserve">.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szCs w:val="24"/>
          <w:highlight w:val="none"/>
          <w:lang w:val="ru-RU"/>
        </w:rPr>
      </w:pPr>
      <w:r>
        <w:rPr>
          <w:rFonts w:ascii="PT Astra Serif" w:hAnsi="PT Astra Serif"/>
          <w:sz w:val="24"/>
          <w:lang w:val="ru-RU"/>
        </w:rPr>
        <w:t xml:space="preserve">13.6. </w:t>
      </w:r>
      <w:r>
        <w:rPr>
          <w:rFonts w:ascii="PT Astra Serif" w:hAnsi="PT Astra Serif"/>
          <w:sz w:val="24"/>
          <w:lang w:val="ru-RU"/>
        </w:rPr>
        <w:t xml:space="preserve">В соответствии с п. 3 ст. 161 Налогового кодекса </w:t>
      </w:r>
      <w:r>
        <w:rPr>
          <w:rFonts w:ascii="PT Astra Serif" w:hAnsi="PT Astra Serif"/>
          <w:sz w:val="24"/>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sz w:val="24"/>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sz w:val="24"/>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709"/>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14. Переход права собственности на федеральное имущество</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14.1. Передача имущества и оформление права собственности на него осуществляются в </w:t>
      </w:r>
      <w:r>
        <w:rPr>
          <w:rFonts w:ascii="PT Astra Serif" w:hAnsi="PT Astra Serif"/>
          <w:sz w:val="24"/>
          <w:lang w:val="ru-RU"/>
        </w:rPr>
        <w:t xml:space="preserve">соответствии с законодательством Российской Федерации и договором купли-продажи имущества </w:t>
      </w:r>
      <w:r>
        <w:rPr>
          <w:rFonts w:ascii="PT Astra Serif" w:hAnsi="PT Astra Serif"/>
          <w:sz w:val="24"/>
          <w:lang w:val="ru-RU"/>
        </w:rPr>
        <w:t xml:space="preserve">не позднее чем через 30 календарных дней после дня полной оплаты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14.2. Покупатель самостоятельно и за свой счет оформляет документы, необходимые для </w:t>
      </w:r>
      <w:r>
        <w:rPr>
          <w:rFonts w:ascii="PT Astra Serif" w:hAnsi="PT Astra Serif"/>
          <w:sz w:val="24"/>
          <w:lang w:val="ru-RU"/>
        </w:rPr>
        <w:t xml:space="preserve">оформления права собственности на приобретаемое имущество на основании договора купли- </w:t>
      </w:r>
      <w:r>
        <w:rPr>
          <w:rFonts w:ascii="PT Astra Serif" w:hAnsi="PT Astra Serif"/>
          <w:sz w:val="24"/>
          <w:lang w:val="ru-RU"/>
        </w:rPr>
        <w:t xml:space="preserve">продажи, в порядке, установленном законодательством Российской Федерации.</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15. Заключительные положения.</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15.1. Все вопросы, касающиеся проведения аукциона в электронной форме </w:t>
      </w:r>
      <w:r>
        <w:rPr>
          <w:rFonts w:ascii="PT Astra Serif" w:hAnsi="PT Astra Serif"/>
          <w:sz w:val="24"/>
          <w:lang w:val="ru-RU"/>
        </w:rPr>
        <w:t xml:space="preserve">не нашедшие отражения в настоящем Информационном сообщении, регулируются </w:t>
      </w:r>
      <w:r>
        <w:rPr>
          <w:rFonts w:ascii="PT Astra Serif" w:hAnsi="PT Astra Serif"/>
          <w:sz w:val="24"/>
          <w:lang w:val="ru-RU"/>
        </w:rPr>
        <w:t xml:space="preserve">законодательством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jc w:val="both"/>
        <w:rPr>
          <w:rFonts w:ascii="PT Astra Serif" w:hAnsi="PT Astra Serif"/>
          <w:b/>
          <w:i/>
          <w:lang w:val="ru-RU"/>
        </w:rPr>
      </w:pPr>
      <w:r>
        <w:rPr>
          <w:rFonts w:ascii="PT Astra Serif" w:hAnsi="PT Astra Serif"/>
          <w:b/>
          <w:i/>
          <w:lang w:val="ru-RU"/>
        </w:rPr>
      </w:r>
      <w:r>
        <w:rPr>
          <w:rFonts w:ascii="PT Astra Serif" w:hAnsi="PT Astra Serif"/>
          <w:b/>
          <w:i/>
          <w:lang w:val="ru-RU"/>
        </w:rPr>
      </w:r>
      <w:r>
        <w:rPr>
          <w:rFonts w:ascii="PT Astra Serif" w:hAnsi="PT Astra Serif"/>
          <w:b/>
          <w:i/>
          <w:lang w:val="ru-RU"/>
        </w:rPr>
      </w:r>
    </w:p>
    <w:sectPr>
      <w:headerReference w:type="default" r:id="rId8"/>
      <w:footnotePr/>
      <w:endnotePr/>
      <w:type w:val="nextPage"/>
      <w:pgSz w:w="11906" w:h="16838" w:orient="portrait"/>
      <w:pgMar w:top="1134" w:right="709"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Calibri">
    <w:panose1 w:val="020F0502020204030204"/>
  </w:font>
  <w:font w:name="Courier New">
    <w:panose1 w:val="02070409020205020404"/>
  </w:font>
  <w:font w:name="Verdana">
    <w:panose1 w:val="020B0604030504040204"/>
  </w:font>
  <w:font w:name="XO Thames">
    <w:panose1 w:val="020206030504050203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72"/>
      </w:rPr>
      <w:fldChar w:fldCharType="begin"/>
    </w:r>
    <w:r>
      <w:rPr>
        <w:rStyle w:val="872"/>
      </w:rPr>
      <w:instrText xml:space="preserve">PAGE </w:instrText>
    </w:r>
    <w:r>
      <w:rPr>
        <w:rStyle w:val="872"/>
      </w:rPr>
      <w:fldChar w:fldCharType="separate"/>
    </w:r>
    <w:r>
      <w:rPr>
        <w:rStyle w:val="872"/>
      </w:rPr>
      <w:t xml:space="preserve"> </w:t>
    </w:r>
    <w:r>
      <w:rPr>
        <w:rStyle w:val="872"/>
      </w:rPr>
      <w:fldChar w:fldCharType="end"/>
    </w:r>
    <w:r/>
  </w:p>
  <w:p>
    <w:pPr>
      <w:pStyle w:val="859"/>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2">
    <w:name w:val="Heading 1 Char"/>
    <w:basedOn w:val="890"/>
    <w:link w:val="874"/>
    <w:uiPriority w:val="9"/>
    <w:rPr>
      <w:rFonts w:ascii="Arial" w:hAnsi="Arial" w:eastAsia="Arial" w:cs="Arial"/>
      <w:sz w:val="40"/>
      <w:szCs w:val="40"/>
    </w:rPr>
  </w:style>
  <w:style w:type="character" w:styleId="673">
    <w:name w:val="Heading 2 Char"/>
    <w:basedOn w:val="890"/>
    <w:link w:val="916"/>
    <w:uiPriority w:val="9"/>
    <w:rPr>
      <w:rFonts w:ascii="Arial" w:hAnsi="Arial" w:eastAsia="Arial" w:cs="Arial"/>
      <w:sz w:val="34"/>
    </w:rPr>
  </w:style>
  <w:style w:type="character" w:styleId="674">
    <w:name w:val="Heading 3 Char"/>
    <w:basedOn w:val="890"/>
    <w:link w:val="844"/>
    <w:uiPriority w:val="9"/>
    <w:rPr>
      <w:rFonts w:ascii="Arial" w:hAnsi="Arial" w:eastAsia="Arial" w:cs="Arial"/>
      <w:sz w:val="30"/>
      <w:szCs w:val="30"/>
    </w:rPr>
  </w:style>
  <w:style w:type="character" w:styleId="675">
    <w:name w:val="Heading 4 Char"/>
    <w:basedOn w:val="890"/>
    <w:link w:val="914"/>
    <w:uiPriority w:val="9"/>
    <w:rPr>
      <w:rFonts w:ascii="Arial" w:hAnsi="Arial" w:eastAsia="Arial" w:cs="Arial"/>
      <w:b/>
      <w:bCs/>
      <w:sz w:val="26"/>
      <w:szCs w:val="26"/>
    </w:rPr>
  </w:style>
  <w:style w:type="character" w:styleId="676">
    <w:name w:val="Heading 5 Char"/>
    <w:basedOn w:val="890"/>
    <w:link w:val="870"/>
    <w:uiPriority w:val="9"/>
    <w:rPr>
      <w:rFonts w:ascii="Arial" w:hAnsi="Arial" w:eastAsia="Arial" w:cs="Arial"/>
      <w:b/>
      <w:bCs/>
      <w:sz w:val="24"/>
      <w:szCs w:val="24"/>
    </w:rPr>
  </w:style>
  <w:style w:type="paragraph" w:styleId="677">
    <w:name w:val="Heading 6"/>
    <w:basedOn w:val="830"/>
    <w:next w:val="830"/>
    <w:link w:val="678"/>
    <w:uiPriority w:val="9"/>
    <w:unhideWhenUsed/>
    <w:qFormat/>
    <w:pPr>
      <w:keepLines/>
      <w:keepNext/>
      <w:spacing w:before="320" w:after="200"/>
      <w:outlineLvl w:val="5"/>
    </w:pPr>
    <w:rPr>
      <w:rFonts w:ascii="Arial" w:hAnsi="Arial" w:eastAsia="Arial" w:cs="Arial"/>
      <w:b/>
      <w:bCs/>
      <w:sz w:val="22"/>
      <w:szCs w:val="22"/>
    </w:rPr>
  </w:style>
  <w:style w:type="character" w:styleId="678">
    <w:name w:val="Heading 6 Char"/>
    <w:basedOn w:val="890"/>
    <w:link w:val="677"/>
    <w:uiPriority w:val="9"/>
    <w:rPr>
      <w:rFonts w:ascii="Arial" w:hAnsi="Arial" w:eastAsia="Arial" w:cs="Arial"/>
      <w:b/>
      <w:bCs/>
      <w:sz w:val="22"/>
      <w:szCs w:val="22"/>
    </w:rPr>
  </w:style>
  <w:style w:type="paragraph" w:styleId="679">
    <w:name w:val="Heading 7"/>
    <w:basedOn w:val="830"/>
    <w:next w:val="830"/>
    <w:link w:val="680"/>
    <w:uiPriority w:val="9"/>
    <w:unhideWhenUsed/>
    <w:qFormat/>
    <w:pPr>
      <w:keepLines/>
      <w:keepNext/>
      <w:spacing w:before="320" w:after="200"/>
      <w:outlineLvl w:val="6"/>
    </w:pPr>
    <w:rPr>
      <w:rFonts w:ascii="Arial" w:hAnsi="Arial" w:eastAsia="Arial" w:cs="Arial"/>
      <w:b/>
      <w:bCs/>
      <w:i/>
      <w:iCs/>
      <w:sz w:val="22"/>
      <w:szCs w:val="22"/>
    </w:rPr>
  </w:style>
  <w:style w:type="character" w:styleId="680">
    <w:name w:val="Heading 7 Char"/>
    <w:basedOn w:val="890"/>
    <w:link w:val="679"/>
    <w:uiPriority w:val="9"/>
    <w:rPr>
      <w:rFonts w:ascii="Arial" w:hAnsi="Arial" w:eastAsia="Arial" w:cs="Arial"/>
      <w:b/>
      <w:bCs/>
      <w:i/>
      <w:iCs/>
      <w:sz w:val="22"/>
      <w:szCs w:val="22"/>
    </w:rPr>
  </w:style>
  <w:style w:type="paragraph" w:styleId="681">
    <w:name w:val="Heading 8"/>
    <w:basedOn w:val="830"/>
    <w:next w:val="830"/>
    <w:link w:val="682"/>
    <w:uiPriority w:val="9"/>
    <w:unhideWhenUsed/>
    <w:qFormat/>
    <w:pPr>
      <w:keepLines/>
      <w:keepNext/>
      <w:spacing w:before="320" w:after="200"/>
      <w:outlineLvl w:val="7"/>
    </w:pPr>
    <w:rPr>
      <w:rFonts w:ascii="Arial" w:hAnsi="Arial" w:eastAsia="Arial" w:cs="Arial"/>
      <w:i/>
      <w:iCs/>
      <w:sz w:val="22"/>
      <w:szCs w:val="22"/>
    </w:rPr>
  </w:style>
  <w:style w:type="character" w:styleId="682">
    <w:name w:val="Heading 8 Char"/>
    <w:basedOn w:val="890"/>
    <w:link w:val="681"/>
    <w:uiPriority w:val="9"/>
    <w:rPr>
      <w:rFonts w:ascii="Arial" w:hAnsi="Arial" w:eastAsia="Arial" w:cs="Arial"/>
      <w:i/>
      <w:iCs/>
      <w:sz w:val="22"/>
      <w:szCs w:val="22"/>
    </w:rPr>
  </w:style>
  <w:style w:type="paragraph" w:styleId="683">
    <w:name w:val="Heading 9"/>
    <w:basedOn w:val="830"/>
    <w:next w:val="830"/>
    <w:link w:val="684"/>
    <w:uiPriority w:val="9"/>
    <w:unhideWhenUsed/>
    <w:qFormat/>
    <w:pPr>
      <w:keepLines/>
      <w:keepNext/>
      <w:spacing w:before="320" w:after="200"/>
      <w:outlineLvl w:val="8"/>
    </w:pPr>
    <w:rPr>
      <w:rFonts w:ascii="Arial" w:hAnsi="Arial" w:eastAsia="Arial" w:cs="Arial"/>
      <w:i/>
      <w:iCs/>
      <w:sz w:val="21"/>
      <w:szCs w:val="21"/>
    </w:rPr>
  </w:style>
  <w:style w:type="character" w:styleId="684">
    <w:name w:val="Heading 9 Char"/>
    <w:basedOn w:val="890"/>
    <w:link w:val="683"/>
    <w:uiPriority w:val="9"/>
    <w:rPr>
      <w:rFonts w:ascii="Arial" w:hAnsi="Arial" w:eastAsia="Arial" w:cs="Arial"/>
      <w:i/>
      <w:iCs/>
      <w:sz w:val="21"/>
      <w:szCs w:val="21"/>
    </w:rPr>
  </w:style>
  <w:style w:type="paragraph" w:styleId="685">
    <w:name w:val="No Spacing"/>
    <w:uiPriority w:val="1"/>
    <w:qFormat/>
    <w:pPr>
      <w:spacing w:before="0" w:after="0" w:line="240" w:lineRule="auto"/>
    </w:pPr>
  </w:style>
  <w:style w:type="character" w:styleId="686">
    <w:name w:val="Title Char"/>
    <w:basedOn w:val="890"/>
    <w:link w:val="910"/>
    <w:uiPriority w:val="10"/>
    <w:rPr>
      <w:sz w:val="48"/>
      <w:szCs w:val="48"/>
    </w:rPr>
  </w:style>
  <w:style w:type="character" w:styleId="687">
    <w:name w:val="Subtitle Char"/>
    <w:basedOn w:val="890"/>
    <w:link w:val="908"/>
    <w:uiPriority w:val="11"/>
    <w:rPr>
      <w:sz w:val="24"/>
      <w:szCs w:val="24"/>
    </w:rPr>
  </w:style>
  <w:style w:type="paragraph" w:styleId="688">
    <w:name w:val="Quote"/>
    <w:basedOn w:val="830"/>
    <w:next w:val="830"/>
    <w:link w:val="689"/>
    <w:uiPriority w:val="29"/>
    <w:qFormat/>
    <w:pPr>
      <w:ind w:left="720" w:right="720"/>
    </w:pPr>
    <w:rPr>
      <w:i/>
    </w:rPr>
  </w:style>
  <w:style w:type="character" w:styleId="689">
    <w:name w:val="Quote Char"/>
    <w:link w:val="688"/>
    <w:uiPriority w:val="29"/>
    <w:rPr>
      <w:i/>
    </w:rPr>
  </w:style>
  <w:style w:type="paragraph" w:styleId="690">
    <w:name w:val="Intense Quote"/>
    <w:basedOn w:val="830"/>
    <w:next w:val="830"/>
    <w:link w:val="69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1">
    <w:name w:val="Intense Quote Char"/>
    <w:link w:val="690"/>
    <w:uiPriority w:val="30"/>
    <w:rPr>
      <w:i/>
    </w:rPr>
  </w:style>
  <w:style w:type="character" w:styleId="692">
    <w:name w:val="Header Char"/>
    <w:basedOn w:val="890"/>
    <w:link w:val="860"/>
    <w:uiPriority w:val="99"/>
  </w:style>
  <w:style w:type="paragraph" w:styleId="693">
    <w:name w:val="Footer"/>
    <w:basedOn w:val="830"/>
    <w:link w:val="694"/>
    <w:uiPriority w:val="99"/>
    <w:unhideWhenUsed/>
    <w:pPr>
      <w:spacing w:after="0" w:line="240" w:lineRule="auto"/>
      <w:tabs>
        <w:tab w:val="center" w:pos="7143" w:leader="none"/>
        <w:tab w:val="right" w:pos="14287" w:leader="none"/>
      </w:tabs>
    </w:pPr>
  </w:style>
  <w:style w:type="character" w:styleId="694">
    <w:name w:val="Footer Char"/>
    <w:basedOn w:val="890"/>
    <w:link w:val="693"/>
    <w:uiPriority w:val="99"/>
  </w:style>
  <w:style w:type="paragraph" w:styleId="695">
    <w:name w:val="Caption"/>
    <w:basedOn w:val="830"/>
    <w:next w:val="830"/>
    <w:link w:val="696"/>
    <w:uiPriority w:val="35"/>
    <w:semiHidden/>
    <w:unhideWhenUsed/>
    <w:qFormat/>
    <w:pPr>
      <w:spacing w:line="276" w:lineRule="auto"/>
    </w:pPr>
    <w:rPr>
      <w:b/>
      <w:bCs/>
      <w:color w:val="4f81bd" w:themeColor="accent1"/>
      <w:sz w:val="18"/>
      <w:szCs w:val="18"/>
    </w:rPr>
  </w:style>
  <w:style w:type="character" w:styleId="696">
    <w:name w:val="Caption Char"/>
    <w:basedOn w:val="890"/>
    <w:link w:val="695"/>
    <w:uiPriority w:val="35"/>
    <w:rPr>
      <w:b/>
      <w:bCs/>
      <w:color w:val="4f81bd" w:themeColor="accent1"/>
      <w:sz w:val="18"/>
      <w:szCs w:val="18"/>
    </w:rPr>
  </w:style>
  <w:style w:type="table" w:styleId="697">
    <w:name w:val="Table Grid Light"/>
    <w:basedOn w:val="9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8">
    <w:name w:val="Plain Table 1"/>
    <w:basedOn w:val="9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9">
    <w:name w:val="Plain Table 2"/>
    <w:basedOn w:val="9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0">
    <w:name w:val="Plain Table 3"/>
    <w:basedOn w:val="9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1">
    <w:name w:val="Plain Table 4"/>
    <w:basedOn w:val="9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2">
    <w:name w:val="Plain Table 5"/>
    <w:basedOn w:val="9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3">
    <w:name w:val="Grid Table 1 Light"/>
    <w:basedOn w:val="92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4">
    <w:name w:val="Grid Table 1 Light - Accent 1"/>
    <w:basedOn w:val="9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5">
    <w:name w:val="Grid Table 1 Light - Accent 2"/>
    <w:basedOn w:val="9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6">
    <w:name w:val="Grid Table 1 Light - Accent 3"/>
    <w:basedOn w:val="9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7">
    <w:name w:val="Grid Table 1 Light - Accent 4"/>
    <w:basedOn w:val="9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8">
    <w:name w:val="Grid Table 1 Light - Accent 5"/>
    <w:basedOn w:val="9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9">
    <w:name w:val="Grid Table 1 Light - Accent 6"/>
    <w:basedOn w:val="9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0">
    <w:name w:val="Grid Table 2"/>
    <w:basedOn w:val="9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1">
    <w:name w:val="Grid Table 2 - Accent 1"/>
    <w:basedOn w:val="9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2">
    <w:name w:val="Grid Table 2 - Accent 2"/>
    <w:basedOn w:val="9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3">
    <w:name w:val="Grid Table 2 - Accent 3"/>
    <w:basedOn w:val="9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4">
    <w:name w:val="Grid Table 2 - Accent 4"/>
    <w:basedOn w:val="9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5">
    <w:name w:val="Grid Table 2 - Accent 5"/>
    <w:basedOn w:val="9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6">
    <w:name w:val="Grid Table 2 - Accent 6"/>
    <w:basedOn w:val="9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7">
    <w:name w:val="Grid Table 3"/>
    <w:basedOn w:val="9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1"/>
    <w:basedOn w:val="9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2"/>
    <w:basedOn w:val="9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3 - Accent 3"/>
    <w:basedOn w:val="9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1">
    <w:name w:val="Grid Table 3 - Accent 4"/>
    <w:basedOn w:val="9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5"/>
    <w:basedOn w:val="9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3 - Accent 6"/>
    <w:basedOn w:val="9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4"/>
    <w:basedOn w:val="92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5">
    <w:name w:val="Grid Table 4 - Accent 1"/>
    <w:basedOn w:val="92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6">
    <w:name w:val="Grid Table 4 - Accent 2"/>
    <w:basedOn w:val="92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7">
    <w:name w:val="Grid Table 4 - Accent 3"/>
    <w:basedOn w:val="92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8">
    <w:name w:val="Grid Table 4 - Accent 4"/>
    <w:basedOn w:val="92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9">
    <w:name w:val="Grid Table 4 - Accent 5"/>
    <w:basedOn w:val="92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0">
    <w:name w:val="Grid Table 4 - Accent 6"/>
    <w:basedOn w:val="92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1">
    <w:name w:val="Grid Table 5 Dark"/>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2">
    <w:name w:val="Grid Table 5 Dark- Accent 1"/>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33">
    <w:name w:val="Grid Table 5 Dark - Accent 2"/>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34">
    <w:name w:val="Grid Table 5 Dark - Accent 3"/>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35">
    <w:name w:val="Grid Table 5 Dark- Accent 4"/>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36">
    <w:name w:val="Grid Table 5 Dark - Accent 5"/>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37">
    <w:name w:val="Grid Table 5 Dark - Accent 6"/>
    <w:basedOn w:val="9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38">
    <w:name w:val="Grid Table 6 Colorful"/>
    <w:basedOn w:val="92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9">
    <w:name w:val="Grid Table 6 Colorful - Accent 1"/>
    <w:basedOn w:val="92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0">
    <w:name w:val="Grid Table 6 Colorful - Accent 2"/>
    <w:basedOn w:val="9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1">
    <w:name w:val="Grid Table 6 Colorful - Accent 3"/>
    <w:basedOn w:val="92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2">
    <w:name w:val="Grid Table 6 Colorful - Accent 4"/>
    <w:basedOn w:val="9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43">
    <w:name w:val="Grid Table 6 Colorful - Accent 5"/>
    <w:basedOn w:val="92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4">
    <w:name w:val="Grid Table 6 Colorful - Accent 6"/>
    <w:basedOn w:val="92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45">
    <w:name w:val="Grid Table 7 Colorful"/>
    <w:basedOn w:val="92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6">
    <w:name w:val="Grid Table 7 Colorful - Accent 1"/>
    <w:basedOn w:val="92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7">
    <w:name w:val="Grid Table 7 Colorful - Accent 2"/>
    <w:basedOn w:val="92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8">
    <w:name w:val="Grid Table 7 Colorful - Accent 3"/>
    <w:basedOn w:val="92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9">
    <w:name w:val="Grid Table 7 Colorful - Accent 4"/>
    <w:basedOn w:val="92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0">
    <w:name w:val="Grid Table 7 Colorful - Accent 5"/>
    <w:basedOn w:val="92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1">
    <w:name w:val="Grid Table 7 Colorful - Accent 6"/>
    <w:basedOn w:val="92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2">
    <w:name w:val="List Table 1 Light"/>
    <w:basedOn w:val="92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3">
    <w:name w:val="List Table 1 Light - Accent 1"/>
    <w:basedOn w:val="92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4">
    <w:name w:val="List Table 1 Light - Accent 2"/>
    <w:basedOn w:val="92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5">
    <w:name w:val="List Table 1 Light - Accent 3"/>
    <w:basedOn w:val="92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6">
    <w:name w:val="List Table 1 Light - Accent 4"/>
    <w:basedOn w:val="92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7">
    <w:name w:val="List Table 1 Light - Accent 5"/>
    <w:basedOn w:val="92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8">
    <w:name w:val="List Table 1 Light - Accent 6"/>
    <w:basedOn w:val="92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9">
    <w:name w:val="List Table 2"/>
    <w:basedOn w:val="92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0">
    <w:name w:val="List Table 2 - Accent 1"/>
    <w:basedOn w:val="92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1">
    <w:name w:val="List Table 2 - Accent 2"/>
    <w:basedOn w:val="92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2">
    <w:name w:val="List Table 2 - Accent 3"/>
    <w:basedOn w:val="92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3">
    <w:name w:val="List Table 2 - Accent 4"/>
    <w:basedOn w:val="92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4">
    <w:name w:val="List Table 2 - Accent 5"/>
    <w:basedOn w:val="92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5">
    <w:name w:val="List Table 2 - Accent 6"/>
    <w:basedOn w:val="92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6">
    <w:name w:val="List Table 3"/>
    <w:basedOn w:val="9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7">
    <w:name w:val="List Table 3 - Accent 1"/>
    <w:basedOn w:val="92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8">
    <w:name w:val="List Table 3 - Accent 2"/>
    <w:basedOn w:val="9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9">
    <w:name w:val="List Table 3 - Accent 3"/>
    <w:basedOn w:val="92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0">
    <w:name w:val="List Table 3 - Accent 4"/>
    <w:basedOn w:val="9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1">
    <w:name w:val="List Table 3 - Accent 5"/>
    <w:basedOn w:val="92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2">
    <w:name w:val="List Table 3 - Accent 6"/>
    <w:basedOn w:val="92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73">
    <w:name w:val="List Table 4"/>
    <w:basedOn w:val="9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4">
    <w:name w:val="List Table 4 - Accent 1"/>
    <w:basedOn w:val="92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5">
    <w:name w:val="List Table 4 - Accent 2"/>
    <w:basedOn w:val="92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76">
    <w:name w:val="List Table 4 - Accent 3"/>
    <w:basedOn w:val="92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77">
    <w:name w:val="List Table 4 - Accent 4"/>
    <w:basedOn w:val="92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78">
    <w:name w:val="List Table 4 - Accent 5"/>
    <w:basedOn w:val="92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9">
    <w:name w:val="List Table 4 - Accent 6"/>
    <w:basedOn w:val="92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0">
    <w:name w:val="List Table 5 Dark"/>
    <w:basedOn w:val="92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1"/>
    <w:basedOn w:val="92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2"/>
    <w:basedOn w:val="92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3"/>
    <w:basedOn w:val="92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4"/>
    <w:basedOn w:val="92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5"/>
    <w:basedOn w:val="92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6"/>
    <w:basedOn w:val="92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6 Colorful"/>
    <w:basedOn w:val="92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8">
    <w:name w:val="List Table 6 Colorful - Accent 1"/>
    <w:basedOn w:val="92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9">
    <w:name w:val="List Table 6 Colorful - Accent 2"/>
    <w:basedOn w:val="92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0">
    <w:name w:val="List Table 6 Colorful - Accent 3"/>
    <w:basedOn w:val="92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1">
    <w:name w:val="List Table 6 Colorful - Accent 4"/>
    <w:basedOn w:val="92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2">
    <w:name w:val="List Table 6 Colorful - Accent 5"/>
    <w:basedOn w:val="92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93">
    <w:name w:val="List Table 6 Colorful - Accent 6"/>
    <w:basedOn w:val="92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94">
    <w:name w:val="List Table 7 Colorful"/>
    <w:basedOn w:val="92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5">
    <w:name w:val="List Table 7 Colorful - Accent 1"/>
    <w:basedOn w:val="92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96">
    <w:name w:val="List Table 7 Colorful - Accent 2"/>
    <w:basedOn w:val="92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97">
    <w:name w:val="List Table 7 Colorful - Accent 3"/>
    <w:basedOn w:val="92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98">
    <w:name w:val="List Table 7 Colorful - Accent 4"/>
    <w:basedOn w:val="92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9">
    <w:name w:val="List Table 7 Colorful - Accent 5"/>
    <w:basedOn w:val="92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0">
    <w:name w:val="List Table 7 Colorful - Accent 6"/>
    <w:basedOn w:val="92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1">
    <w:name w:val="Lined - Accent"/>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2">
    <w:name w:val="Lined - Accent 1"/>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3">
    <w:name w:val="Lined - Accent 2"/>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4">
    <w:name w:val="Lined - Accent 3"/>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5">
    <w:name w:val="Lined - Accent 4"/>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6">
    <w:name w:val="Lined - Accent 5"/>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7">
    <w:name w:val="Lined - Accent 6"/>
    <w:basedOn w:val="9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8">
    <w:name w:val="Bordered &amp; Lined - Accent"/>
    <w:basedOn w:val="92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9">
    <w:name w:val="Bordered &amp; Lined - Accent 1"/>
    <w:basedOn w:val="92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0">
    <w:name w:val="Bordered &amp; Lined - Accent 2"/>
    <w:basedOn w:val="92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1">
    <w:name w:val="Bordered &amp; Lined - Accent 3"/>
    <w:basedOn w:val="92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2">
    <w:name w:val="Bordered &amp; Lined - Accent 4"/>
    <w:basedOn w:val="92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3">
    <w:name w:val="Bordered &amp; Lined - Accent 5"/>
    <w:basedOn w:val="92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4">
    <w:name w:val="Bordered &amp; Lined - Accent 6"/>
    <w:basedOn w:val="92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5">
    <w:name w:val="Bordered"/>
    <w:basedOn w:val="92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6">
    <w:name w:val="Bordered - Accent 1"/>
    <w:basedOn w:val="9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7">
    <w:name w:val="Bordered - Accent 2"/>
    <w:basedOn w:val="9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8">
    <w:name w:val="Bordered - Accent 3"/>
    <w:basedOn w:val="9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9">
    <w:name w:val="Bordered - Accent 4"/>
    <w:basedOn w:val="9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0">
    <w:name w:val="Bordered - Accent 5"/>
    <w:basedOn w:val="9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1">
    <w:name w:val="Bordered - Accent 6"/>
    <w:basedOn w:val="9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22">
    <w:name w:val="footnote text"/>
    <w:basedOn w:val="830"/>
    <w:link w:val="823"/>
    <w:uiPriority w:val="99"/>
    <w:semiHidden/>
    <w:unhideWhenUsed/>
    <w:pPr>
      <w:spacing w:after="40" w:line="240" w:lineRule="auto"/>
    </w:pPr>
    <w:rPr>
      <w:sz w:val="18"/>
    </w:rPr>
  </w:style>
  <w:style w:type="character" w:styleId="823">
    <w:name w:val="Footnote Text Char"/>
    <w:link w:val="822"/>
    <w:uiPriority w:val="99"/>
    <w:rPr>
      <w:sz w:val="18"/>
    </w:rPr>
  </w:style>
  <w:style w:type="paragraph" w:styleId="824">
    <w:name w:val="endnote text"/>
    <w:basedOn w:val="830"/>
    <w:link w:val="825"/>
    <w:uiPriority w:val="99"/>
    <w:semiHidden/>
    <w:unhideWhenUsed/>
    <w:pPr>
      <w:spacing w:after="0" w:line="240" w:lineRule="auto"/>
    </w:pPr>
    <w:rPr>
      <w:sz w:val="20"/>
    </w:rPr>
  </w:style>
  <w:style w:type="character" w:styleId="825">
    <w:name w:val="Endnote Text Char"/>
    <w:link w:val="824"/>
    <w:uiPriority w:val="99"/>
    <w:rPr>
      <w:sz w:val="20"/>
    </w:rPr>
  </w:style>
  <w:style w:type="character" w:styleId="826">
    <w:name w:val="endnote reference"/>
    <w:basedOn w:val="890"/>
    <w:uiPriority w:val="99"/>
    <w:semiHidden/>
    <w:unhideWhenUsed/>
    <w:rPr>
      <w:vertAlign w:val="superscript"/>
    </w:rPr>
  </w:style>
  <w:style w:type="paragraph" w:styleId="827">
    <w:name w:val="TOC Heading"/>
    <w:uiPriority w:val="39"/>
    <w:unhideWhenUsed/>
  </w:style>
  <w:style w:type="paragraph" w:styleId="828">
    <w:name w:val="table of figures"/>
    <w:basedOn w:val="830"/>
    <w:next w:val="830"/>
    <w:uiPriority w:val="99"/>
    <w:unhideWhenUsed/>
    <w:pPr>
      <w:spacing w:after="0" w:afterAutospacing="0"/>
    </w:pPr>
  </w:style>
  <w:style w:type="paragraph" w:styleId="829" w:default="1">
    <w:name w:val="Normal"/>
    <w:link w:val="830"/>
    <w:uiPriority w:val="0"/>
    <w:qFormat/>
  </w:style>
  <w:style w:type="character" w:styleId="830" w:default="1">
    <w:name w:val="Normal"/>
    <w:link w:val="829"/>
  </w:style>
  <w:style w:type="paragraph" w:styleId="831">
    <w:name w:val="toc 2"/>
    <w:next w:val="829"/>
    <w:link w:val="832"/>
    <w:uiPriority w:val="39"/>
    <w:pPr>
      <w:ind w:left="200" w:firstLine="0"/>
      <w:jc w:val="left"/>
    </w:pPr>
    <w:rPr>
      <w:rFonts w:ascii="XO Thames" w:hAnsi="XO Thames"/>
      <w:sz w:val="28"/>
    </w:rPr>
  </w:style>
  <w:style w:type="character" w:styleId="832">
    <w:name w:val="toc 2"/>
    <w:link w:val="831"/>
    <w:rPr>
      <w:rFonts w:ascii="XO Thames" w:hAnsi="XO Thames"/>
      <w:sz w:val="28"/>
    </w:rPr>
  </w:style>
  <w:style w:type="paragraph" w:styleId="833">
    <w:name w:val="toc 4"/>
    <w:next w:val="829"/>
    <w:link w:val="834"/>
    <w:uiPriority w:val="39"/>
    <w:pPr>
      <w:ind w:left="600" w:firstLine="0"/>
      <w:jc w:val="left"/>
    </w:pPr>
    <w:rPr>
      <w:rFonts w:ascii="XO Thames" w:hAnsi="XO Thames"/>
      <w:sz w:val="28"/>
    </w:rPr>
  </w:style>
  <w:style w:type="character" w:styleId="834">
    <w:name w:val="toc 4"/>
    <w:link w:val="833"/>
    <w:rPr>
      <w:rFonts w:ascii="XO Thames" w:hAnsi="XO Thames"/>
      <w:sz w:val="28"/>
    </w:rPr>
  </w:style>
  <w:style w:type="paragraph" w:styleId="835">
    <w:name w:val="toc 6"/>
    <w:next w:val="829"/>
    <w:link w:val="836"/>
    <w:uiPriority w:val="39"/>
    <w:pPr>
      <w:ind w:left="1000" w:firstLine="0"/>
      <w:jc w:val="left"/>
    </w:pPr>
    <w:rPr>
      <w:rFonts w:ascii="XO Thames" w:hAnsi="XO Thames"/>
      <w:sz w:val="28"/>
    </w:rPr>
  </w:style>
  <w:style w:type="character" w:styleId="836">
    <w:name w:val="toc 6"/>
    <w:link w:val="835"/>
    <w:rPr>
      <w:rFonts w:ascii="XO Thames" w:hAnsi="XO Thames"/>
      <w:sz w:val="28"/>
    </w:rPr>
  </w:style>
  <w:style w:type="paragraph" w:styleId="837">
    <w:name w:val="toc 7"/>
    <w:next w:val="829"/>
    <w:link w:val="838"/>
    <w:uiPriority w:val="39"/>
    <w:pPr>
      <w:ind w:left="1200" w:firstLine="0"/>
      <w:jc w:val="left"/>
    </w:pPr>
    <w:rPr>
      <w:rFonts w:ascii="XO Thames" w:hAnsi="XO Thames"/>
      <w:sz w:val="28"/>
    </w:rPr>
  </w:style>
  <w:style w:type="character" w:styleId="838">
    <w:name w:val="toc 7"/>
    <w:link w:val="837"/>
    <w:rPr>
      <w:rFonts w:ascii="XO Thames" w:hAnsi="XO Thames"/>
      <w:sz w:val="28"/>
    </w:rPr>
  </w:style>
  <w:style w:type="paragraph" w:styleId="839">
    <w:name w:val="Normal (Web)"/>
    <w:basedOn w:val="829"/>
    <w:link w:val="840"/>
    <w:pPr>
      <w:spacing w:beforeAutospacing="1" w:afterAutospacing="1"/>
    </w:pPr>
    <w:rPr>
      <w:sz w:val="24"/>
    </w:rPr>
  </w:style>
  <w:style w:type="character" w:styleId="840">
    <w:name w:val="Normal (Web)"/>
    <w:basedOn w:val="830"/>
    <w:link w:val="839"/>
    <w:rPr>
      <w:sz w:val="24"/>
    </w:rPr>
  </w:style>
  <w:style w:type="paragraph" w:styleId="841">
    <w:name w:val="Endnote"/>
    <w:link w:val="842"/>
    <w:pPr>
      <w:ind w:left="0" w:firstLine="851"/>
      <w:jc w:val="both"/>
    </w:pPr>
    <w:rPr>
      <w:rFonts w:ascii="XO Thames" w:hAnsi="XO Thames"/>
      <w:sz w:val="22"/>
    </w:rPr>
  </w:style>
  <w:style w:type="character" w:styleId="842">
    <w:name w:val="Endnote"/>
    <w:link w:val="841"/>
    <w:rPr>
      <w:rFonts w:ascii="XO Thames" w:hAnsi="XO Thames"/>
      <w:sz w:val="22"/>
    </w:rPr>
  </w:style>
  <w:style w:type="paragraph" w:styleId="843">
    <w:name w:val="Heading 3"/>
    <w:next w:val="829"/>
    <w:link w:val="844"/>
    <w:uiPriority w:val="9"/>
    <w:qFormat/>
    <w:pPr>
      <w:jc w:val="both"/>
      <w:spacing w:before="120" w:after="120"/>
      <w:outlineLvl w:val="2"/>
    </w:pPr>
    <w:rPr>
      <w:rFonts w:ascii="XO Thames" w:hAnsi="XO Thames"/>
      <w:b/>
      <w:sz w:val="26"/>
    </w:rPr>
  </w:style>
  <w:style w:type="character" w:styleId="844">
    <w:name w:val="Heading 3"/>
    <w:link w:val="843"/>
    <w:rPr>
      <w:rFonts w:ascii="XO Thames" w:hAnsi="XO Thames"/>
      <w:b/>
      <w:sz w:val="26"/>
    </w:rPr>
  </w:style>
  <w:style w:type="paragraph" w:styleId="845">
    <w:name w:val="List Paragraph"/>
    <w:basedOn w:val="829"/>
    <w:link w:val="846"/>
    <w:pPr>
      <w:ind w:left="708" w:firstLine="0"/>
    </w:pPr>
  </w:style>
  <w:style w:type="character" w:styleId="846">
    <w:name w:val="List Paragraph"/>
    <w:basedOn w:val="830"/>
    <w:link w:val="845"/>
  </w:style>
  <w:style w:type="paragraph" w:styleId="847">
    <w:name w:val="Body Text 2"/>
    <w:basedOn w:val="829"/>
    <w:link w:val="848"/>
    <w:pPr>
      <w:ind w:left="284" w:hanging="284"/>
      <w:jc w:val="both"/>
      <w:tabs>
        <w:tab w:val="left" w:pos="284" w:leader="none"/>
      </w:tabs>
    </w:pPr>
    <w:rPr>
      <w:sz w:val="24"/>
    </w:rPr>
  </w:style>
  <w:style w:type="character" w:styleId="848">
    <w:name w:val="Body Text 2"/>
    <w:basedOn w:val="830"/>
    <w:link w:val="847"/>
    <w:rPr>
      <w:sz w:val="24"/>
    </w:rPr>
  </w:style>
  <w:style w:type="paragraph" w:styleId="84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29"/>
    <w:link w:val="850"/>
    <w:pPr>
      <w:spacing w:after="160" w:line="240" w:lineRule="exact"/>
    </w:pPr>
    <w:rPr>
      <w:rFonts w:ascii="Verdana" w:hAnsi="Verdana"/>
    </w:rPr>
  </w:style>
  <w:style w:type="character" w:styleId="85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0"/>
    <w:link w:val="849"/>
    <w:rPr>
      <w:rFonts w:ascii="Verdana" w:hAnsi="Verdana"/>
    </w:rPr>
  </w:style>
  <w:style w:type="paragraph" w:styleId="851">
    <w:name w:val="Body Text 3"/>
    <w:basedOn w:val="829"/>
    <w:link w:val="852"/>
    <w:pPr>
      <w:spacing w:line="264" w:lineRule="auto"/>
    </w:pPr>
    <w:rPr>
      <w:sz w:val="28"/>
    </w:rPr>
  </w:style>
  <w:style w:type="character" w:styleId="852">
    <w:name w:val="Body Text 3"/>
    <w:basedOn w:val="830"/>
    <w:link w:val="851"/>
    <w:rPr>
      <w:sz w:val="28"/>
    </w:rPr>
  </w:style>
  <w:style w:type="paragraph" w:styleId="853">
    <w:name w:val="Body Text Indent 3"/>
    <w:basedOn w:val="829"/>
    <w:link w:val="854"/>
    <w:pPr>
      <w:ind w:left="0" w:firstLine="720"/>
      <w:jc w:val="both"/>
      <w:spacing w:after="120"/>
    </w:pPr>
    <w:rPr>
      <w:b/>
      <w:sz w:val="28"/>
    </w:rPr>
  </w:style>
  <w:style w:type="character" w:styleId="854">
    <w:name w:val="Body Text Indent 3"/>
    <w:basedOn w:val="830"/>
    <w:link w:val="853"/>
    <w:rPr>
      <w:b/>
      <w:sz w:val="28"/>
    </w:rPr>
  </w:style>
  <w:style w:type="paragraph" w:styleId="855">
    <w:name w:val="ConsNonformat"/>
    <w:link w:val="856"/>
    <w:pPr>
      <w:widowControl w:val="off"/>
    </w:pPr>
    <w:rPr>
      <w:rFonts w:ascii="Courier New" w:hAnsi="Courier New"/>
    </w:rPr>
  </w:style>
  <w:style w:type="character" w:styleId="856">
    <w:name w:val="ConsNonformat"/>
    <w:link w:val="855"/>
    <w:rPr>
      <w:rFonts w:ascii="Courier New" w:hAnsi="Courier New"/>
    </w:rPr>
  </w:style>
  <w:style w:type="paragraph" w:styleId="857">
    <w:name w:val="ConsPlusNonformat"/>
    <w:link w:val="858"/>
    <w:pPr>
      <w:widowControl w:val="off"/>
    </w:pPr>
    <w:rPr>
      <w:rFonts w:ascii="Courier New" w:hAnsi="Courier New"/>
    </w:rPr>
  </w:style>
  <w:style w:type="character" w:styleId="858">
    <w:name w:val="ConsPlusNonformat"/>
    <w:link w:val="857"/>
    <w:rPr>
      <w:rFonts w:ascii="Courier New" w:hAnsi="Courier New"/>
    </w:rPr>
  </w:style>
  <w:style w:type="paragraph" w:styleId="859">
    <w:name w:val="Header"/>
    <w:basedOn w:val="829"/>
    <w:link w:val="860"/>
    <w:pPr>
      <w:tabs>
        <w:tab w:val="center" w:pos="4677" w:leader="none"/>
        <w:tab w:val="right" w:pos="9355" w:leader="none"/>
      </w:tabs>
    </w:pPr>
  </w:style>
  <w:style w:type="character" w:styleId="860">
    <w:name w:val="Header"/>
    <w:basedOn w:val="830"/>
    <w:link w:val="859"/>
  </w:style>
  <w:style w:type="paragraph" w:styleId="861">
    <w:name w:val="toc 3"/>
    <w:next w:val="829"/>
    <w:link w:val="862"/>
    <w:uiPriority w:val="39"/>
    <w:pPr>
      <w:ind w:left="400" w:firstLine="0"/>
      <w:jc w:val="left"/>
    </w:pPr>
    <w:rPr>
      <w:rFonts w:ascii="XO Thames" w:hAnsi="XO Thames"/>
      <w:sz w:val="28"/>
    </w:rPr>
  </w:style>
  <w:style w:type="character" w:styleId="862">
    <w:name w:val="toc 3"/>
    <w:link w:val="861"/>
    <w:rPr>
      <w:rFonts w:ascii="XO Thames" w:hAnsi="XO Thames"/>
      <w:sz w:val="28"/>
    </w:rPr>
  </w:style>
  <w:style w:type="paragraph" w:styleId="863">
    <w:name w:val="Знак"/>
    <w:basedOn w:val="829"/>
    <w:link w:val="864"/>
    <w:pPr>
      <w:spacing w:after="160" w:line="240" w:lineRule="exact"/>
    </w:pPr>
    <w:rPr>
      <w:sz w:val="24"/>
    </w:rPr>
  </w:style>
  <w:style w:type="character" w:styleId="864">
    <w:name w:val="Знак"/>
    <w:basedOn w:val="830"/>
    <w:link w:val="863"/>
    <w:rPr>
      <w:sz w:val="24"/>
    </w:rPr>
  </w:style>
  <w:style w:type="paragraph" w:styleId="865">
    <w:name w:val="Знак Знак Знак Знак"/>
    <w:basedOn w:val="829"/>
    <w:link w:val="866"/>
    <w:pPr>
      <w:spacing w:after="160" w:line="240" w:lineRule="exact"/>
    </w:pPr>
    <w:rPr>
      <w:sz w:val="24"/>
    </w:rPr>
  </w:style>
  <w:style w:type="character" w:styleId="866">
    <w:name w:val="Знак Знак Знак Знак"/>
    <w:basedOn w:val="830"/>
    <w:link w:val="865"/>
    <w:rPr>
      <w:sz w:val="24"/>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Heading 5"/>
    <w:next w:val="829"/>
    <w:link w:val="870"/>
    <w:uiPriority w:val="9"/>
    <w:qFormat/>
    <w:pPr>
      <w:jc w:val="both"/>
      <w:spacing w:before="120" w:after="120"/>
      <w:outlineLvl w:val="4"/>
    </w:pPr>
    <w:rPr>
      <w:rFonts w:ascii="XO Thames" w:hAnsi="XO Thames"/>
      <w:b/>
      <w:sz w:val="22"/>
    </w:rPr>
  </w:style>
  <w:style w:type="character" w:styleId="870">
    <w:name w:val="Heading 5"/>
    <w:link w:val="869"/>
    <w:rPr>
      <w:rFonts w:ascii="XO Thames" w:hAnsi="XO Thames"/>
      <w:b/>
      <w:sz w:val="22"/>
    </w:rPr>
  </w:style>
  <w:style w:type="paragraph" w:styleId="871">
    <w:name w:val="page number"/>
    <w:basedOn w:val="889"/>
    <w:link w:val="872"/>
  </w:style>
  <w:style w:type="character" w:styleId="872">
    <w:name w:val="page number"/>
    <w:basedOn w:val="890"/>
    <w:link w:val="871"/>
  </w:style>
  <w:style w:type="paragraph" w:styleId="873">
    <w:name w:val="Heading 1"/>
    <w:basedOn w:val="829"/>
    <w:next w:val="829"/>
    <w:link w:val="874"/>
    <w:uiPriority w:val="9"/>
    <w:qFormat/>
    <w:pPr>
      <w:keepNext/>
      <w:spacing w:before="240" w:after="60"/>
      <w:outlineLvl w:val="0"/>
    </w:pPr>
    <w:rPr>
      <w:rFonts w:ascii="Arial" w:hAnsi="Arial"/>
      <w:b/>
      <w:sz w:val="32"/>
    </w:rPr>
  </w:style>
  <w:style w:type="character" w:styleId="874">
    <w:name w:val="Heading 1"/>
    <w:basedOn w:val="830"/>
    <w:link w:val="873"/>
    <w:rPr>
      <w:rFonts w:ascii="Arial" w:hAnsi="Arial"/>
      <w:b/>
      <w:sz w:val="32"/>
    </w:rPr>
  </w:style>
  <w:style w:type="paragraph" w:styleId="875">
    <w:name w:val="footnote reference"/>
    <w:link w:val="876"/>
    <w:rPr>
      <w:vertAlign w:val="superscript"/>
    </w:rPr>
  </w:style>
  <w:style w:type="character" w:styleId="876">
    <w:name w:val="footnote reference"/>
    <w:link w:val="875"/>
    <w:rPr>
      <w:vertAlign w:val="superscript"/>
    </w:rPr>
  </w:style>
  <w:style w:type="paragraph" w:styleId="877">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29"/>
    <w:link w:val="878"/>
    <w:pPr>
      <w:spacing w:after="160" w:line="240" w:lineRule="exact"/>
    </w:pPr>
    <w:rPr>
      <w:rFonts w:ascii="Verdana" w:hAnsi="Verdana"/>
    </w:rPr>
  </w:style>
  <w:style w:type="character" w:styleId="878">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0"/>
    <w:link w:val="877"/>
    <w:rPr>
      <w:rFonts w:ascii="Verdana" w:hAnsi="Verdana"/>
    </w:rPr>
  </w:style>
  <w:style w:type="paragraph" w:styleId="879">
    <w:name w:val="Hyperlink"/>
    <w:link w:val="880"/>
    <w:rPr>
      <w:color w:val="0000ff"/>
      <w:u w:val="single"/>
    </w:rPr>
  </w:style>
  <w:style w:type="character" w:styleId="880">
    <w:name w:val="Hyperlink"/>
    <w:link w:val="879"/>
    <w:rPr>
      <w:color w:val="0000ff"/>
      <w:u w:val="single"/>
    </w:rPr>
  </w:style>
  <w:style w:type="paragraph" w:styleId="881">
    <w:name w:val="Footnote"/>
    <w:basedOn w:val="829"/>
    <w:link w:val="882"/>
  </w:style>
  <w:style w:type="character" w:styleId="882">
    <w:name w:val="Footnote"/>
    <w:basedOn w:val="830"/>
    <w:link w:val="881"/>
  </w:style>
  <w:style w:type="paragraph" w:styleId="883">
    <w:name w:val="Style5"/>
    <w:basedOn w:val="829"/>
    <w:link w:val="884"/>
    <w:pPr>
      <w:ind w:left="0" w:firstLine="168"/>
      <w:jc w:val="both"/>
      <w:spacing w:line="290" w:lineRule="exact"/>
      <w:widowControl w:val="off"/>
    </w:pPr>
    <w:rPr>
      <w:rFonts w:ascii="Calibri" w:hAnsi="Calibri"/>
      <w:sz w:val="24"/>
    </w:rPr>
  </w:style>
  <w:style w:type="character" w:styleId="884">
    <w:name w:val="Style5"/>
    <w:basedOn w:val="830"/>
    <w:link w:val="883"/>
    <w:rPr>
      <w:rFonts w:ascii="Calibri" w:hAnsi="Calibri"/>
      <w:sz w:val="24"/>
    </w:rPr>
  </w:style>
  <w:style w:type="paragraph" w:styleId="885">
    <w:name w:val="toc 1"/>
    <w:next w:val="829"/>
    <w:link w:val="886"/>
    <w:uiPriority w:val="39"/>
    <w:pPr>
      <w:ind w:left="0" w:firstLine="0"/>
      <w:jc w:val="left"/>
    </w:pPr>
    <w:rPr>
      <w:rFonts w:ascii="XO Thames" w:hAnsi="XO Thames"/>
      <w:b/>
      <w:sz w:val="28"/>
    </w:rPr>
  </w:style>
  <w:style w:type="character" w:styleId="886">
    <w:name w:val="toc 1"/>
    <w:link w:val="885"/>
    <w:rPr>
      <w:rFonts w:ascii="XO Thames" w:hAnsi="XO Thames"/>
      <w:b/>
      <w:sz w:val="28"/>
    </w:rPr>
  </w:style>
  <w:style w:type="paragraph" w:styleId="887">
    <w:name w:val="Header and Footer"/>
    <w:link w:val="888"/>
    <w:pPr>
      <w:jc w:val="both"/>
      <w:spacing w:line="240" w:lineRule="auto"/>
    </w:pPr>
    <w:rPr>
      <w:rFonts w:ascii="XO Thames" w:hAnsi="XO Thames"/>
      <w:sz w:val="20"/>
    </w:rPr>
  </w:style>
  <w:style w:type="character" w:styleId="888">
    <w:name w:val="Header and Footer"/>
    <w:link w:val="887"/>
    <w:rPr>
      <w:rFonts w:ascii="XO Thames" w:hAnsi="XO Thames"/>
      <w:sz w:val="20"/>
    </w:rPr>
  </w:style>
  <w:style w:type="paragraph" w:styleId="889">
    <w:name w:val="Default Paragraph Font"/>
    <w:link w:val="890"/>
  </w:style>
  <w:style w:type="character" w:styleId="890">
    <w:name w:val="Default Paragraph Font"/>
    <w:link w:val="889"/>
  </w:style>
  <w:style w:type="paragraph" w:styleId="891">
    <w:name w:val="Body Text Indent"/>
    <w:basedOn w:val="829"/>
    <w:link w:val="892"/>
    <w:pPr>
      <w:ind w:left="283" w:firstLine="0"/>
      <w:spacing w:after="120"/>
    </w:pPr>
  </w:style>
  <w:style w:type="character" w:styleId="892">
    <w:name w:val="Body Text Indent"/>
    <w:basedOn w:val="830"/>
    <w:link w:val="891"/>
  </w:style>
  <w:style w:type="paragraph" w:styleId="893">
    <w:name w:val="Font Style11"/>
    <w:basedOn w:val="889"/>
    <w:link w:val="894"/>
    <w:rPr>
      <w:rFonts w:ascii="Times New Roman" w:hAnsi="Times New Roman"/>
      <w:b/>
      <w:sz w:val="20"/>
    </w:rPr>
  </w:style>
  <w:style w:type="character" w:styleId="894">
    <w:name w:val="Font Style11"/>
    <w:basedOn w:val="890"/>
    <w:link w:val="893"/>
    <w:rPr>
      <w:rFonts w:ascii="Times New Roman" w:hAnsi="Times New Roman"/>
      <w:b/>
      <w:sz w:val="20"/>
    </w:rPr>
  </w:style>
  <w:style w:type="paragraph" w:styleId="895">
    <w:name w:val="toc 9"/>
    <w:next w:val="829"/>
    <w:link w:val="896"/>
    <w:uiPriority w:val="39"/>
    <w:pPr>
      <w:ind w:left="1600" w:firstLine="0"/>
      <w:jc w:val="left"/>
    </w:pPr>
    <w:rPr>
      <w:rFonts w:ascii="XO Thames" w:hAnsi="XO Thames"/>
      <w:sz w:val="28"/>
    </w:rPr>
  </w:style>
  <w:style w:type="character" w:styleId="896">
    <w:name w:val="toc 9"/>
    <w:link w:val="895"/>
    <w:rPr>
      <w:rFonts w:ascii="XO Thames" w:hAnsi="XO Thames"/>
      <w:sz w:val="28"/>
    </w:rPr>
  </w:style>
  <w:style w:type="paragraph" w:styleId="897">
    <w:name w:val="toc 8"/>
    <w:next w:val="829"/>
    <w:link w:val="898"/>
    <w:uiPriority w:val="39"/>
    <w:pPr>
      <w:ind w:left="1400" w:firstLine="0"/>
      <w:jc w:val="left"/>
    </w:pPr>
    <w:rPr>
      <w:rFonts w:ascii="XO Thames" w:hAnsi="XO Thames"/>
      <w:sz w:val="28"/>
    </w:rPr>
  </w:style>
  <w:style w:type="character" w:styleId="898">
    <w:name w:val="toc 8"/>
    <w:link w:val="897"/>
    <w:rPr>
      <w:rFonts w:ascii="XO Thames" w:hAnsi="XO Thames"/>
      <w:sz w:val="28"/>
    </w:rPr>
  </w:style>
  <w:style w:type="paragraph" w:styleId="899">
    <w:name w:val="Balloon Text"/>
    <w:basedOn w:val="829"/>
    <w:link w:val="900"/>
    <w:rPr>
      <w:rFonts w:ascii="Tahoma" w:hAnsi="Tahoma"/>
      <w:sz w:val="16"/>
    </w:rPr>
  </w:style>
  <w:style w:type="character" w:styleId="900">
    <w:name w:val="Balloon Text"/>
    <w:basedOn w:val="830"/>
    <w:link w:val="899"/>
    <w:rPr>
      <w:rFonts w:ascii="Tahoma" w:hAnsi="Tahoma"/>
      <w:sz w:val="16"/>
    </w:rPr>
  </w:style>
  <w:style w:type="paragraph" w:styleId="901">
    <w:name w:val="Знак"/>
    <w:basedOn w:val="829"/>
    <w:link w:val="902"/>
    <w:pPr>
      <w:spacing w:after="160" w:line="240" w:lineRule="exact"/>
    </w:pPr>
    <w:rPr>
      <w:sz w:val="24"/>
    </w:rPr>
  </w:style>
  <w:style w:type="character" w:styleId="902">
    <w:name w:val="Знак"/>
    <w:basedOn w:val="830"/>
    <w:link w:val="901"/>
    <w:rPr>
      <w:sz w:val="24"/>
    </w:rPr>
  </w:style>
  <w:style w:type="paragraph" w:styleId="903">
    <w:name w:val="Обычный1"/>
    <w:link w:val="904"/>
    <w:pPr>
      <w:ind w:left="0" w:firstLine="560"/>
      <w:spacing w:line="300" w:lineRule="auto"/>
      <w:widowControl w:val="off"/>
    </w:pPr>
    <w:rPr>
      <w:sz w:val="22"/>
    </w:rPr>
  </w:style>
  <w:style w:type="character" w:styleId="904">
    <w:name w:val="Обычный1"/>
    <w:link w:val="903"/>
    <w:rPr>
      <w:sz w:val="22"/>
    </w:rPr>
  </w:style>
  <w:style w:type="paragraph" w:styleId="905">
    <w:name w:val="toc 5"/>
    <w:next w:val="829"/>
    <w:link w:val="906"/>
    <w:uiPriority w:val="39"/>
    <w:pPr>
      <w:ind w:left="800" w:firstLine="0"/>
      <w:jc w:val="left"/>
    </w:pPr>
    <w:rPr>
      <w:rFonts w:ascii="XO Thames" w:hAnsi="XO Thames"/>
      <w:sz w:val="28"/>
    </w:rPr>
  </w:style>
  <w:style w:type="character" w:styleId="906">
    <w:name w:val="toc 5"/>
    <w:link w:val="905"/>
    <w:rPr>
      <w:rFonts w:ascii="XO Thames" w:hAnsi="XO Thames"/>
      <w:sz w:val="28"/>
    </w:rPr>
  </w:style>
  <w:style w:type="paragraph" w:styleId="907">
    <w:name w:val="Subtitle"/>
    <w:next w:val="829"/>
    <w:link w:val="908"/>
    <w:uiPriority w:val="11"/>
    <w:qFormat/>
    <w:pPr>
      <w:jc w:val="both"/>
    </w:pPr>
    <w:rPr>
      <w:rFonts w:ascii="XO Thames" w:hAnsi="XO Thames"/>
      <w:i/>
      <w:sz w:val="24"/>
    </w:rPr>
  </w:style>
  <w:style w:type="character" w:styleId="908">
    <w:name w:val="Subtitle"/>
    <w:link w:val="907"/>
    <w:rPr>
      <w:rFonts w:ascii="XO Thames" w:hAnsi="XO Thames"/>
      <w:i/>
      <w:sz w:val="24"/>
    </w:rPr>
  </w:style>
  <w:style w:type="paragraph" w:styleId="909">
    <w:name w:val="Title"/>
    <w:basedOn w:val="829"/>
    <w:next w:val="829"/>
    <w:link w:val="910"/>
    <w:uiPriority w:val="10"/>
    <w:qFormat/>
    <w:pPr>
      <w:contextualSpacing/>
    </w:pPr>
    <w:rPr>
      <w:rFonts w:asciiTheme="majorAscii" w:hAnsiTheme="majorHAnsi"/>
      <w:spacing w:val="-10"/>
      <w:sz w:val="56"/>
    </w:rPr>
  </w:style>
  <w:style w:type="character" w:styleId="910">
    <w:name w:val="Title"/>
    <w:basedOn w:val="830"/>
    <w:link w:val="909"/>
    <w:rPr>
      <w:rFonts w:asciiTheme="majorAscii" w:hAnsiTheme="majorHAnsi"/>
      <w:spacing w:val="-10"/>
      <w:sz w:val="56"/>
    </w:rPr>
  </w:style>
  <w:style w:type="paragraph" w:styleId="911">
    <w:name w:val="Body Text Indent 2"/>
    <w:basedOn w:val="829"/>
    <w:link w:val="912"/>
    <w:pPr>
      <w:ind w:left="0" w:firstLine="720"/>
      <w:jc w:val="both"/>
    </w:pPr>
    <w:rPr>
      <w:sz w:val="24"/>
    </w:rPr>
  </w:style>
  <w:style w:type="character" w:styleId="912">
    <w:name w:val="Body Text Indent 2"/>
    <w:basedOn w:val="830"/>
    <w:link w:val="911"/>
    <w:rPr>
      <w:sz w:val="24"/>
    </w:rPr>
  </w:style>
  <w:style w:type="paragraph" w:styleId="913">
    <w:name w:val="Heading 4"/>
    <w:next w:val="829"/>
    <w:link w:val="914"/>
    <w:uiPriority w:val="9"/>
    <w:qFormat/>
    <w:pPr>
      <w:jc w:val="both"/>
      <w:spacing w:before="120" w:after="120"/>
      <w:outlineLvl w:val="3"/>
    </w:pPr>
    <w:rPr>
      <w:rFonts w:ascii="XO Thames" w:hAnsi="XO Thames"/>
      <w:b/>
      <w:sz w:val="24"/>
    </w:rPr>
  </w:style>
  <w:style w:type="character" w:styleId="914">
    <w:name w:val="Heading 4"/>
    <w:link w:val="913"/>
    <w:rPr>
      <w:rFonts w:ascii="XO Thames" w:hAnsi="XO Thames"/>
      <w:b/>
      <w:sz w:val="24"/>
    </w:rPr>
  </w:style>
  <w:style w:type="paragraph" w:styleId="915">
    <w:name w:val="Heading 2"/>
    <w:basedOn w:val="829"/>
    <w:link w:val="916"/>
    <w:uiPriority w:val="9"/>
    <w:qFormat/>
    <w:pPr>
      <w:spacing w:beforeAutospacing="1" w:afterAutospacing="1"/>
      <w:outlineLvl w:val="1"/>
    </w:pPr>
    <w:rPr>
      <w:b/>
      <w:sz w:val="36"/>
    </w:rPr>
  </w:style>
  <w:style w:type="character" w:styleId="916">
    <w:name w:val="Heading 2"/>
    <w:basedOn w:val="830"/>
    <w:link w:val="915"/>
    <w:rPr>
      <w:b/>
      <w:sz w:val="36"/>
    </w:rPr>
  </w:style>
  <w:style w:type="paragraph" w:styleId="917">
    <w:name w:val="Body Text"/>
    <w:basedOn w:val="829"/>
    <w:link w:val="918"/>
    <w:pPr>
      <w:jc w:val="both"/>
    </w:pPr>
    <w:rPr>
      <w:sz w:val="24"/>
    </w:rPr>
  </w:style>
  <w:style w:type="character" w:styleId="918">
    <w:name w:val="Body Text"/>
    <w:basedOn w:val="830"/>
    <w:link w:val="917"/>
    <w:rPr>
      <w:sz w:val="24"/>
    </w:rPr>
  </w:style>
  <w:style w:type="table" w:styleId="919">
    <w:name w:val="Table Grid"/>
    <w:basedOn w:val="92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0">
    <w:name w:val="Леша3"/>
    <w:basedOn w:val="921"/>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1" w:default="1">
    <w:name w:val="Normal Table"/>
    <w:tblPr>
      <w:tblInd w:w="0" w:type="dxa"/>
      <w:tblCellMar>
        <w:left w:w="108" w:type="dxa"/>
        <w:top w:w="0" w:type="dxa"/>
        <w:right w:w="108" w:type="dxa"/>
        <w:bottom w:w="0" w:type="dxa"/>
      </w:tblCellMar>
    </w:tblPr>
  </w:style>
  <w:style w:type="table" w:styleId="922">
    <w:name w:val="Леша33"/>
    <w:basedOn w:val="921"/>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3">
    <w:name w:val="Леша4"/>
    <w:basedOn w:val="921"/>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4">
    <w:name w:val="Леша1"/>
    <w:basedOn w:val="921"/>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5">
    <w:name w:val="Леша12"/>
    <w:basedOn w:val="921"/>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6">
    <w:name w:val="Леша2"/>
    <w:basedOn w:val="921"/>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7">
    <w:name w:val="Леша11"/>
    <w:basedOn w:val="921"/>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8">
    <w:name w:val="Леша10"/>
    <w:basedOn w:val="921"/>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29"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5</cp:revision>
  <dcterms:modified xsi:type="dcterms:W3CDTF">2026-06-16T09:30:12Z</dcterms:modified>
</cp:coreProperties>
</file>