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highlight w:val="white"/>
          <w14:ligatures w14:val="none"/>
        </w:rPr>
      </w:pPr>
      <w:r>
        <w:rPr>
          <w:rFonts w:ascii="PT Astra Serif" w:hAnsi="PT Astra Serif"/>
          <w:b/>
          <w:bCs/>
          <w:sz w:val="24"/>
          <w:szCs w:val="24"/>
          <w:highlight w:val="white"/>
          <w:lang w:val="ru-RU"/>
        </w:rPr>
        <w:t xml:space="preserve">о  продаже</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земельного участка </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кадастровым номером 02:15:072102:148 с расположенным на нем объектом недвижимого имущества – Зданием КПМ с кадастровым номером 02:55:000000:24355 по адресу:  </w:t>
      </w:r>
      <w:r>
        <w:rPr>
          <w:rFonts w:ascii="PT Astra Serif" w:hAnsi="PT Astra Serif"/>
          <w:b/>
          <w:bCs/>
          <w:sz w:val="24"/>
          <w:szCs w:val="24"/>
          <w:highlight w:val="white"/>
          <w:lang w:val="ru-RU"/>
        </w:rPr>
        <w:t xml:space="preserve">Республика Башкортостан, р-н. Благовещенский, с/с. Ильино-Полянский</w:t>
      </w:r>
      <w:r>
        <w:rPr>
          <w:rFonts w:ascii="PT Astra Serif" w:hAnsi="PT Astra Serif"/>
          <w:b/>
          <w:bCs/>
          <w:sz w:val="24"/>
          <w:szCs w:val="24"/>
          <w:highlight w:val="white"/>
          <w:lang w:val="ru-RU"/>
        </w:rPr>
        <w:t xml:space="preserve">,</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в </w:t>
      </w:r>
      <w:r>
        <w:rPr>
          <w:rFonts w:ascii="PT Astra Serif" w:hAnsi="PT Astra Serif"/>
          <w:b/>
          <w:bCs/>
          <w:sz w:val="24"/>
          <w:szCs w:val="24"/>
          <w:highlight w:val="white"/>
          <w:lang w:val="ru-RU"/>
        </w:rPr>
        <w:t xml:space="preserve">электронной форме на аукционе с открытой формой подачи предложен</w:t>
      </w:r>
      <w:r>
        <w:rPr>
          <w:rFonts w:ascii="PT Astra Serif" w:hAnsi="PT Astra Serif"/>
          <w:b/>
          <w:bCs/>
          <w:sz w:val="24"/>
          <w:szCs w:val="24"/>
          <w:highlight w:val="white"/>
          <w:lang w:val="ru-RU"/>
        </w:rPr>
        <w:t xml:space="preserve">ий о цене</w:t>
      </w:r>
      <w:r>
        <w:rPr>
          <w:rFonts w:ascii="PT Astra Serif" w:hAnsi="PT Astra Serif"/>
          <w:b/>
          <w:bCs/>
          <w:sz w:val="24"/>
          <w:szCs w:val="24"/>
          <w:highlight w:val="white"/>
          <w14:ligatures w14:val="none"/>
        </w:rPr>
      </w:r>
      <w:r>
        <w:rPr>
          <w:rFonts w:ascii="PT Astra Serif" w:hAnsi="PT Astra Serif"/>
          <w:b/>
          <w:bCs/>
          <w:sz w:val="24"/>
          <w:szCs w:val="24"/>
          <w:highlight w:val="white"/>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________</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w:t>
      </w:r>
      <w:r>
        <w:rPr>
          <w:rFonts w:ascii="PT Astra Serif" w:hAnsi="PT Astra Serif"/>
          <w:lang w:val="ru-RU"/>
        </w:rPr>
        <w:t xml:space="preserve">б условиях приватизации земельного участка с кадастровым номером 02:15:072102:148 с расположенным на нем объектом недвижимого имущества – Зданием КПМ с кадастровым номером 02:55:000000:24355 по адресу:  </w:t>
      </w:r>
      <w:r>
        <w:rPr>
          <w:rFonts w:ascii="PT Astra Serif" w:hAnsi="PT Astra Serif"/>
          <w:lang w:val="ru-RU"/>
        </w:rPr>
        <w:t xml:space="preserve">Республика Башкортостан, р-н. Благовещенский, с/с. Ильино-Полянский</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 </w:t>
      </w:r>
      <w:r>
        <w:rPr>
          <w:rFonts w:ascii="PT Astra Serif" w:hAnsi="PT Astra Serif"/>
          <w:b w:val="0"/>
          <w:bCs w:val="0"/>
          <w:lang w:val="ru-RU"/>
        </w:rPr>
        <w:t xml:space="preserve">З</w:t>
      </w:r>
      <w:r>
        <w:rPr>
          <w:rFonts w:ascii="PT Astra Serif" w:hAnsi="PT Astra Serif"/>
          <w:lang w:val="ru-RU"/>
        </w:rPr>
        <w:t xml:space="preserve">емельный участка с</w:t>
      </w:r>
      <w:r>
        <w:rPr>
          <w:rFonts w:ascii="PT Astra Serif" w:hAnsi="PT Astra Serif"/>
          <w:lang w:val="ru-RU"/>
        </w:rPr>
        <w:t xml:space="preserve"> </w:t>
      </w:r>
      <w:r>
        <w:rPr>
          <w:rFonts w:ascii="PT Astra Serif" w:hAnsi="PT Astra Serif"/>
          <w:lang w:val="ru-RU"/>
        </w:rPr>
        <w:t xml:space="preserve">кадастровым номером 02:15:072102:148 с расположенным на нем объектом недвижимого имущества – Зданием КПМ с кадастровым номером 02:55:000000:24355 по адресу:  </w:t>
      </w:r>
      <w:r>
        <w:rPr>
          <w:rFonts w:ascii="PT Astra Serif" w:hAnsi="PT Astra Serif"/>
          <w:lang w:val="ru-RU"/>
        </w:rPr>
        <w:t xml:space="preserve">Республика Башкортостан, р-н. Благовещенский, с/с. Ильино-Полянский</w:t>
      </w:r>
      <w:r>
        <w:rPr>
          <w:rFonts w:ascii="PT Astra Serif" w:hAnsi="PT Astra Serif"/>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З</w:t>
            </w:r>
            <w:r>
              <w:rPr>
                <w:rFonts w:ascii="PT Astra Serif" w:hAnsi="PT Astra Serif"/>
                <w:sz w:val="20"/>
                <w:szCs w:val="20"/>
                <w:lang w:val="ru-RU"/>
              </w:rPr>
              <w:t xml:space="preserve">е</w:t>
            </w:r>
            <w:r>
              <w:rPr>
                <w:rFonts w:ascii="PT Astra Serif" w:hAnsi="PT Astra Serif"/>
                <w:sz w:val="20"/>
                <w:szCs w:val="20"/>
                <w:lang w:val="ru-RU"/>
              </w:rPr>
              <w:t xml:space="preserve">мельный участок с</w:t>
            </w:r>
            <w:r>
              <w:rPr>
                <w:rFonts w:ascii="PT Astra Serif" w:hAnsi="PT Astra Serif"/>
                <w:sz w:val="20"/>
                <w:szCs w:val="20"/>
                <w:lang w:val="ru-RU"/>
              </w:rPr>
              <w:t xml:space="preserve"> кадастровым номером </w:t>
            </w:r>
            <w:r>
              <w:rPr>
                <w:rFonts w:ascii="PT Astra Serif" w:hAnsi="PT Astra Serif"/>
                <w:sz w:val="20"/>
                <w:szCs w:val="20"/>
                <w:lang w:val="ru-RU"/>
              </w:rPr>
              <w:t xml:space="preserve">02:15:072102:148 </w:t>
            </w:r>
            <w:r>
              <w:rPr>
                <w:rFonts w:ascii="PT Astra Serif" w:hAnsi="PT Astra Serif"/>
                <w:sz w:val="20"/>
                <w:szCs w:val="20"/>
                <w:lang w:val="ru-RU"/>
              </w:rPr>
              <w:t xml:space="preserve">по адресу:</w:t>
            </w:r>
            <w:r>
              <w:rPr>
                <w:rFonts w:ascii="PT Astra Serif" w:hAnsi="PT Astra Serif"/>
                <w:sz w:val="20"/>
                <w:szCs w:val="20"/>
                <w:lang w:val="ru-RU"/>
              </w:rPr>
              <w:t xml:space="preserve"> </w:t>
            </w:r>
            <w:r>
              <w:rPr>
                <w:rFonts w:ascii="PT Astra Serif" w:hAnsi="PT Astra Serif"/>
                <w:sz w:val="20"/>
                <w:szCs w:val="20"/>
                <w:lang w:val="ru-RU"/>
              </w:rPr>
              <w:t xml:space="preserve">Республика Башкортостан, р-н. Благовещенский, с/с. Ильино-Полянский</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П11030009771</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02:15:072102:148</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Категория земель:</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(кв. м):</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1639.00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w:t>
            </w:r>
            <w:r>
              <w:rPr>
                <w:rFonts w:ascii="PT Astra Serif" w:hAnsi="PT Astra Serif"/>
                <w:sz w:val="20"/>
                <w:szCs w:val="20"/>
                <w:highlight w:val="white"/>
                <w:lang w:val="ru-RU"/>
              </w:rPr>
              <w:t xml:space="preserve">ственность </w:t>
            </w:r>
            <w:r>
              <w:rPr>
                <w:rFonts w:ascii="PT Astra Serif" w:hAnsi="PT Astra Serif"/>
                <w:sz w:val="20"/>
                <w:szCs w:val="20"/>
                <w:highlight w:val="white"/>
                <w:lang w:val="ru-RU"/>
              </w:rPr>
              <w:t xml:space="preserve">Российской Федерации. Запись в ЕГРН  </w:t>
            </w:r>
            <w:r>
              <w:rPr>
                <w:rFonts w:ascii="PT Astra Serif" w:hAnsi="PT Astra Serif"/>
                <w:sz w:val="20"/>
                <w:szCs w:val="20"/>
                <w:highlight w:val="white"/>
                <w:lang w:val="ru-RU"/>
              </w:rPr>
              <w:t xml:space="preserve">от</w:t>
            </w:r>
            <w:r>
              <w:rPr>
                <w:rFonts w:ascii="PT Astra Serif" w:hAnsi="PT Astra Serif"/>
                <w:sz w:val="20"/>
                <w:szCs w:val="20"/>
                <w:highlight w:val="white"/>
                <w:lang w:val="ru-RU"/>
              </w:rPr>
              <w:t xml:space="preserve"> 06</w:t>
            </w:r>
            <w:r>
              <w:rPr>
                <w:rFonts w:ascii="PT Astra Serif" w:hAnsi="PT Astra Serif"/>
                <w:sz w:val="20"/>
                <w:szCs w:val="20"/>
                <w:highlight w:val="white"/>
                <w:lang w:val="ru-RU"/>
              </w:rPr>
              <w:t xml:space="preserve">.07.2017 </w:t>
            </w:r>
            <w:r>
              <w:rPr>
                <w:rFonts w:ascii="PT Astra Serif" w:hAnsi="PT Astra Serif"/>
                <w:sz w:val="20"/>
                <w:szCs w:val="20"/>
                <w:highlight w:val="white"/>
                <w:lang w:val="ru-RU"/>
              </w:rPr>
              <w:t xml:space="preserve"> </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02:15:072102:148-02/103/2017-1</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Особые отметки: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t xml:space="preserve">Согласно сведениям содержащимся в  ЕГРН:</w:t>
            </w:r>
            <w:r>
              <w:rPr>
                <w:rFonts w:ascii="PT Astra Serif" w:hAnsi="PT Astra Serif"/>
                <w:sz w:val="20"/>
                <w:szCs w:val="20"/>
                <w:lang w:val="ru-RU"/>
                <w14:ligatures w14:val="none"/>
              </w:rPr>
            </w:r>
            <w:r>
              <w:rPr>
                <w:rFonts w:ascii="PT Astra Serif" w:hAnsi="PT Astra Serif"/>
                <w:sz w:val="20"/>
                <w:szCs w:val="20"/>
                <w:lang w:val="ru-RU"/>
                <w14:ligatures w14:val="none"/>
              </w:rPr>
            </w:r>
          </w:p>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r>
            <w:r>
              <w:rPr>
                <w:rFonts w:ascii="PT Astra Serif" w:hAnsi="PT Astra Serif"/>
                <w:sz w:val="20"/>
                <w:szCs w:val="20"/>
                <w:highlight w:val="white"/>
                <w:lang w:val="ru-RU"/>
              </w:rP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w:t>
            </w:r>
            <w:r>
              <w:rPr>
                <w:rFonts w:ascii="PT Astra Serif" w:hAnsi="PT Astra Serif"/>
                <w:sz w:val="20"/>
                <w:szCs w:val="20"/>
                <w:highlight w:val="white"/>
                <w:lang w:val="ru-RU"/>
              </w:rPr>
              <w:t xml:space="preserve">ренные статьей 56 Земельного кодекса Российской Федерации; срок действия: c 26.10.2021; реквизиты документа-основания: решение «Об установлении санитарно-защитной зоны для филиалов ПАО «Акционерная нефтяная Компания «Башнефть»: ПАО АНК «Башнефть», «Башнефт</w:t>
            </w:r>
            <w:r>
              <w:rPr>
                <w:rFonts w:ascii="PT Astra Serif" w:hAnsi="PT Astra Serif"/>
                <w:sz w:val="20"/>
                <w:szCs w:val="20"/>
                <w:highlight w:val="white"/>
                <w:lang w:val="ru-RU"/>
              </w:rPr>
              <w:t xml:space="preserve">ь-Уфанефтехим», «Башнефть-Новойл», «Башнефть – УНПЗ», ПАОН «Уфаоргсинтез» от 07.06.2021 № 87-РСЗЗ выдан: Управление Федеральной службы по надзору в сфере защиты прав потребителей и благополучия человека; постановление «Об утверждении Правил установления са</w:t>
            </w:r>
            <w:r>
              <w:rPr>
                <w:rFonts w:ascii="PT Astra Serif" w:hAnsi="PT Astra Serif"/>
                <w:sz w:val="20"/>
                <w:szCs w:val="20"/>
                <w:highlight w:val="white"/>
                <w:lang w:val="ru-RU"/>
              </w:rPr>
              <w:t xml:space="preserve">нитарно-защитных зон и использования земельных участков, расположенных в границах санитарно-защитных зон» от 03.03.2018 № 222 выдан: Правительство Российской Федерации. </w:t>
            </w:r>
            <w:r>
              <w:rPr>
                <w:rFonts w:ascii="PT Astra Serif" w:hAnsi="PT Astra Serif"/>
                <w:sz w:val="20"/>
                <w:szCs w:val="20"/>
                <w:highlight w:val="white"/>
                <w:lang w:val="ru-RU"/>
              </w:rPr>
              <w:t xml:space="preserve">Сведения, необходимые для </w:t>
            </w:r>
            <w:r>
              <w:rPr>
                <w:rFonts w:ascii="PT Astra Serif" w:hAnsi="PT Astra Serif"/>
                <w:sz w:val="20"/>
                <w:szCs w:val="20"/>
                <w:highlight w:val="white"/>
                <w:lang w:val="ru-RU"/>
              </w:rPr>
              <w:t xml:space="preserve">заполнения раздела: 4 - Сведения о частях земельного участка, отсутствуют.</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Содержание ограничения в использовании или ограничения </w:t>
            </w:r>
            <w:r>
              <w:rPr>
                <w:rFonts w:ascii="PT Astra Serif" w:hAnsi="PT Astra Serif"/>
                <w:sz w:val="20"/>
                <w:szCs w:val="20"/>
                <w:lang w:val="ru-RU"/>
              </w:rPr>
              <w:t xml:space="preserve">права на объект недвижимости или обременения объекта</w:t>
            </w:r>
            <w:r>
              <w:rPr>
                <w:rFonts w:ascii="PT Astra Serif" w:hAnsi="PT Astra Serif"/>
                <w:sz w:val="20"/>
                <w:lang w:val="ru-RU"/>
                <w14:ligatures w14:val="none"/>
              </w:rPr>
            </w:r>
            <w:r>
              <w:rPr>
                <w:rFonts w:ascii="PT Astra Serif" w:hAnsi="PT Astra Serif"/>
                <w:sz w:val="20"/>
                <w:lang w:val="ru-RU"/>
                <w14:ligatures w14:val="none"/>
              </w:rPr>
            </w:r>
          </w:p>
          <w:p>
            <w:pPr>
              <w:rPr>
                <w:rFonts w:ascii="PT Astra Serif" w:hAnsi="PT Astra Serif"/>
                <w:sz w:val="20"/>
                <w:lang w:val="ru-RU"/>
                <w14:ligatures w14:val="none"/>
              </w:rPr>
            </w:pPr>
            <w:r>
              <w:rPr>
                <w:rFonts w:ascii="PT Astra Serif" w:hAnsi="PT Astra Serif"/>
                <w:sz w:val="20"/>
                <w:szCs w:val="20"/>
                <w:lang w:val="ru-RU"/>
              </w:rPr>
              <w:t xml:space="preserve">недвижимости: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lang w:val="ru-RU"/>
              </w:rPr>
              <w:t xml:space="preserve">С</w:t>
            </w:r>
            <w:r>
              <w:rPr>
                <w:rFonts w:ascii="PT Astra Serif" w:hAnsi="PT Astra Serif"/>
                <w:sz w:val="20"/>
                <w:szCs w:val="20"/>
                <w:highlight w:val="white"/>
                <w:lang w:val="ru-RU"/>
              </w:rPr>
              <w:t xml:space="preserve">огласно сведениям содержащимся в  ЕГРН:</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r>
            <w:r>
              <w:rPr>
                <w:rFonts w:ascii="PT Astra Serif" w:hAnsi="PT Astra Serif"/>
                <w:sz w:val="20"/>
                <w:szCs w:val="20"/>
                <w:highlight w:val="white"/>
                <w:lang w:val="ru-RU"/>
              </w:rPr>
              <w:t xml:space="preserve">весь земельный участок,  в</w:t>
            </w:r>
            <w:r>
              <w:rPr>
                <w:rFonts w:ascii="PT Astra Serif" w:hAnsi="PT Astra Serif"/>
                <w:sz w:val="20"/>
                <w:szCs w:val="20"/>
                <w:highlight w:val="white"/>
                <w:lang w:val="ru-RU"/>
              </w:rPr>
              <w:t xml:space="preserve">ид ограничения (обременения): ограничения прав на земельный участок, предусмотренные статьей 56 Земельного кодекса</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Российской Федерации; </w:t>
            </w:r>
            <w:r>
              <w:rPr>
                <w:rFonts w:ascii="PT Astra Serif" w:hAnsi="PT Astra Serif"/>
                <w:sz w:val="20"/>
                <w:szCs w:val="20"/>
                <w:highlight w:val="white"/>
                <w:lang w:val="ru-RU"/>
              </w:rPr>
              <w:t xml:space="preserve">Срок действия: не установлен; </w:t>
            </w:r>
            <w:r>
              <w:rPr>
                <w:rFonts w:ascii="PT Astra Serif" w:hAnsi="PT Astra Serif"/>
                <w:sz w:val="20"/>
                <w:szCs w:val="20"/>
                <w:highlight w:val="white"/>
                <w:lang w:val="ru-RU"/>
              </w:rPr>
              <w:t xml:space="preserve">реквизиты документа-основания: решение «Об установлении санитарно-защитной зоны для филиалов ПАО «Акционерная </w:t>
            </w:r>
            <w:r>
              <w:rPr>
                <w:rFonts w:ascii="PT Astra Serif" w:hAnsi="PT Astra Serif"/>
                <w:sz w:val="20"/>
                <w:szCs w:val="20"/>
                <w:highlight w:val="white"/>
                <w:lang w:val="ru-RU"/>
              </w:rPr>
              <w:t xml:space="preserve">нефтяная </w:t>
            </w:r>
            <w:r>
              <w:rPr>
                <w:rFonts w:ascii="PT Astra Serif" w:hAnsi="PT Astra Serif"/>
                <w:sz w:val="20"/>
                <w:szCs w:val="20"/>
                <w:highlight w:val="white"/>
                <w:lang w:val="ru-RU"/>
              </w:rPr>
              <w:t xml:space="preserve">Компания «Башнефть»: ПАО АНК «Башнефть», «Башнефть-Уфанефтехим», «Башнефть-Новойл», «Башнефть – УНПЗ», ПАОН </w:t>
            </w:r>
            <w:r>
              <w:rPr>
                <w:rFonts w:ascii="PT Astra Serif" w:hAnsi="PT Astra Serif"/>
                <w:sz w:val="20"/>
                <w:szCs w:val="20"/>
                <w:highlight w:val="white"/>
                <w:lang w:val="ru-RU"/>
              </w:rPr>
              <w:t xml:space="preserve">«Уфаоргсинтез» от 07.06.2021 No 87-РСЗЗ выдан: Управление Федеральной службы по надзору в сфере защиты прав</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потребителей и благополучия человека; постановление «Об утверждении Правил установления санитарно-защитных зон и</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использования земельных участков, расположенных в границах санитарно-защитных зон» от 03.03.2018 No 222 выдан: </w:t>
            </w:r>
            <w:r>
              <w:rPr>
                <w:rFonts w:ascii="PT Astra Serif" w:hAnsi="PT Astra Serif"/>
                <w:sz w:val="20"/>
                <w:szCs w:val="20"/>
                <w:highlight w:val="white"/>
                <w:lang w:val="ru-RU"/>
              </w:rPr>
              <w:t xml:space="preserve">Правительство Российской Федерации; </w:t>
            </w:r>
            <w:r>
              <w:rPr>
                <w:rFonts w:ascii="PT Astra Serif" w:hAnsi="PT Astra Serif"/>
                <w:sz w:val="20"/>
                <w:szCs w:val="20"/>
                <w:highlight w:val="white"/>
                <w:lang w:val="ru-RU"/>
              </w:rPr>
              <w:t xml:space="preserve">Содержание ограничения (обременения): В границах санитарно-защитной зоны не допускается использования земельных </w:t>
            </w:r>
            <w:r>
              <w:rPr>
                <w:rFonts w:ascii="PT Astra Serif" w:hAnsi="PT Astra Serif"/>
                <w:sz w:val="20"/>
                <w:szCs w:val="20"/>
                <w:highlight w:val="white"/>
                <w:lang w:val="ru-RU"/>
              </w:rPr>
              <w:t xml:space="preserve">участков в целях:а) размещения жилой застройки, объектов образовательного и медицинского назначения, спортивных </w:t>
            </w:r>
            <w:r>
              <w:rPr>
                <w:rFonts w:ascii="PT Astra Serif" w:hAnsi="PT Astra Serif"/>
                <w:sz w:val="20"/>
                <w:szCs w:val="20"/>
                <w:highlight w:val="white"/>
                <w:lang w:val="ru-RU"/>
              </w:rPr>
              <w:t xml:space="preserve">сооружений открытого типа, организаций отдыха детей и их оздоровления, зон рекреационного назначения и для ведения </w:t>
            </w:r>
            <w:r>
              <w:rPr>
                <w:rFonts w:ascii="PT Astra Serif" w:hAnsi="PT Astra Serif"/>
                <w:sz w:val="20"/>
                <w:szCs w:val="20"/>
                <w:highlight w:val="white"/>
                <w:lang w:val="ru-RU"/>
              </w:rPr>
              <w:t xml:space="preserve">садоводства; б) размещения объектов для производства и хранения лекарственных средств, объектов пищевых отраслей </w:t>
            </w:r>
            <w:r>
              <w:rPr>
                <w:rFonts w:ascii="PT Astra Serif" w:hAnsi="PT Astra Serif"/>
                <w:sz w:val="20"/>
                <w:szCs w:val="20"/>
                <w:highlight w:val="white"/>
                <w:lang w:val="ru-RU"/>
              </w:rPr>
              <w:t xml:space="preserve">промышленности, оптовых складов продовольственного сырья и пищевой продукции, комплексов водопроводных сооружений для </w:t>
            </w:r>
            <w:r>
              <w:rPr>
                <w:rFonts w:ascii="PT Astra Serif" w:hAnsi="PT Astra Serif"/>
                <w:sz w:val="20"/>
                <w:szCs w:val="20"/>
                <w:highlight w:val="white"/>
                <w:lang w:val="ru-RU"/>
              </w:rPr>
              <w:t xml:space="preserve">подготовки и хранения питьевой воды, использования земельных участков в целях производства, хранения и переработки </w:t>
            </w:r>
            <w:r>
              <w:rPr>
                <w:rFonts w:ascii="PT Astra Serif" w:hAnsi="PT Astra Serif"/>
                <w:sz w:val="20"/>
                <w:szCs w:val="20"/>
                <w:highlight w:val="white"/>
                <w:lang w:val="ru-RU"/>
              </w:rPr>
              <w:t xml:space="preserve">сельскохозяйственной продукции, предназначенной для дальнейшего использования в качестве пищевой продукции, если </w:t>
            </w:r>
            <w:r>
              <w:rPr>
                <w:rFonts w:ascii="PT Astra Serif" w:hAnsi="PT Astra Serif"/>
                <w:sz w:val="20"/>
                <w:szCs w:val="20"/>
                <w:highlight w:val="white"/>
                <w:lang w:val="ru-RU"/>
              </w:rPr>
              <w:t xml:space="preserve">химическое, физическое и (или) биологическое воздействие объекта, в отношении которого установлена санитарно-защитная </w:t>
            </w:r>
            <w:r>
              <w:rPr>
                <w:rFonts w:ascii="PT Astra Serif" w:hAnsi="PT Astra Serif"/>
                <w:sz w:val="20"/>
                <w:szCs w:val="20"/>
                <w:highlight w:val="white"/>
                <w:lang w:val="ru-RU"/>
              </w:rPr>
              <w:t xml:space="preserve">зона, приведет к нарушению качества и безопасности таких средств, сырья, воды и продукции в соответствии с </w:t>
            </w:r>
            <w:r>
              <w:rPr>
                <w:rFonts w:ascii="PT Astra Serif" w:hAnsi="PT Astra Serif"/>
                <w:sz w:val="20"/>
                <w:szCs w:val="20"/>
                <w:highlight w:val="white"/>
                <w:lang w:val="ru-RU"/>
              </w:rPr>
              <w:t xml:space="preserve">установленными к ним требованиями. </w:t>
            </w:r>
            <w:r>
              <w:rPr>
                <w:rFonts w:ascii="PT Astra Serif" w:hAnsi="PT Astra Serif"/>
                <w:sz w:val="20"/>
                <w:szCs w:val="20"/>
                <w:highlight w:val="white"/>
                <w:lang w:val="ru-RU"/>
              </w:rPr>
              <w:t xml:space="preserve">Реестровый номер границы: 02:00-6.1136; </w:t>
            </w:r>
            <w:r>
              <w:rPr>
                <w:rFonts w:ascii="PT Astra Serif" w:hAnsi="PT Astra Serif"/>
                <w:sz w:val="20"/>
                <w:szCs w:val="20"/>
                <w:highlight w:val="white"/>
                <w:lang w:val="ru-RU"/>
              </w:rPr>
              <w:t xml:space="preserve">Вид объекта реестра границ: Зона с особыми условиями использования территории; </w:t>
            </w:r>
            <w:r>
              <w:rPr>
                <w:rFonts w:ascii="PT Astra Serif" w:hAnsi="PT Astra Serif"/>
                <w:sz w:val="20"/>
                <w:szCs w:val="20"/>
                <w:highlight w:val="white"/>
                <w:lang w:val="ru-RU"/>
              </w:rPr>
              <w:t xml:space="preserve">Вид зоны по документу: Санитарно-защитная зона филиалов ПАО АНК "Башнефть", "Башнефть-Уфанефтехим", "Башнефть- </w:t>
            </w:r>
            <w:r>
              <w:rPr>
                <w:rFonts w:ascii="PT Astra Serif" w:hAnsi="PT Astra Serif"/>
                <w:sz w:val="20"/>
                <w:szCs w:val="20"/>
                <w:highlight w:val="white"/>
                <w:lang w:val="ru-RU"/>
              </w:rPr>
              <w:t xml:space="preserve">Новойл",</w:t>
            </w:r>
            <w:r>
              <w:rPr>
                <w:rFonts w:ascii="PT Astra Serif" w:hAnsi="PT Astra Serif"/>
                <w:sz w:val="20"/>
                <w:szCs w:val="20"/>
                <w:highlight w:val="white"/>
                <w:lang w:val="ru-RU"/>
              </w:rPr>
              <w:t xml:space="preserve">"Башнефть-УНПЗ", ПАО "Уфаоргсинтез"; Тип зоны: Санитарно-защитная зона предприятий, сооружений и иных объектов.</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bl>
    <w:p>
      <w:pPr>
        <w:ind w:left="0" w:firstLine="709"/>
        <w:jc w:val="both"/>
        <w:widowControl w:val="off"/>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З</w:t>
            </w:r>
            <w:r>
              <w:rPr>
                <w:rFonts w:ascii="PT Astra Serif" w:hAnsi="PT Astra Serif"/>
                <w:sz w:val="20"/>
                <w:szCs w:val="20"/>
                <w:highlight w:val="white"/>
                <w:lang w:val="ru-RU"/>
              </w:rPr>
              <w:t xml:space="preserve">дание КПМ </w:t>
            </w:r>
            <w:r>
              <w:rPr>
                <w:rFonts w:ascii="PT Astra Serif" w:hAnsi="PT Astra Serif"/>
                <w:sz w:val="20"/>
                <w:szCs w:val="20"/>
                <w:highlight w:val="white"/>
                <w:lang w:val="ru-RU"/>
              </w:rPr>
              <w:t xml:space="preserve">с кадастровым номером </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02:55:000000:24355 </w:t>
            </w:r>
            <w:r>
              <w:rPr>
                <w:rFonts w:ascii="PT Astra Serif" w:hAnsi="PT Astra Serif"/>
                <w:sz w:val="20"/>
                <w:szCs w:val="20"/>
                <w:highlight w:val="white"/>
                <w:lang w:val="ru-RU"/>
              </w:rPr>
              <w:t xml:space="preserve">по адресу: </w:t>
            </w:r>
            <w:r>
              <w:rPr>
                <w:rFonts w:ascii="PT Astra Serif" w:hAnsi="PT Astra Serif"/>
                <w:sz w:val="20"/>
                <w:szCs w:val="20"/>
                <w:highlight w:val="white"/>
                <w:lang w:val="ru-RU"/>
              </w:rPr>
              <w:t xml:space="preserve">РБ, г. Уфа, р-н Орджоникидзевский, ул. Бирский тракт, автодорога "Уфа-Бирск-Янаул" 33 км.</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П120300</w:t>
            </w:r>
            <w:r>
              <w:rPr>
                <w:rFonts w:ascii="PT Astra Serif" w:hAnsi="PT Astra Serif"/>
                <w:sz w:val="20"/>
                <w:szCs w:val="20"/>
                <w:highlight w:val="white"/>
                <w:lang w:val="ru-RU"/>
              </w:rPr>
              <w:t xml:space="preserve">1</w:t>
            </w:r>
            <w:r>
              <w:rPr>
                <w:rFonts w:ascii="PT Astra Serif" w:hAnsi="PT Astra Serif"/>
                <w:sz w:val="20"/>
                <w:szCs w:val="20"/>
                <w:highlight w:val="white"/>
                <w:lang w:val="ru-RU"/>
              </w:rPr>
              <w:t xml:space="preserve">2</w:t>
            </w:r>
            <w:r>
              <w:rPr>
                <w:rFonts w:ascii="PT Astra Serif" w:hAnsi="PT Astra Serif"/>
                <w:sz w:val="20"/>
                <w:szCs w:val="20"/>
                <w:highlight w:val="white"/>
                <w:lang w:val="ru-RU"/>
              </w:rPr>
              <w:t xml:space="preserve">6</w:t>
            </w:r>
            <w:r>
              <w:rPr>
                <w:rFonts w:ascii="PT Astra Serif" w:hAnsi="PT Astra Serif"/>
                <w:sz w:val="20"/>
                <w:szCs w:val="20"/>
                <w:highlight w:val="white"/>
                <w:lang w:val="ru-RU"/>
              </w:rPr>
              <w:t xml:space="preserve">4</w:t>
            </w:r>
            <w:r>
              <w:rPr>
                <w:rFonts w:ascii="PT Astra Serif" w:hAnsi="PT Astra Serif"/>
                <w:sz w:val="20"/>
                <w:szCs w:val="20"/>
                <w:highlight w:val="white"/>
                <w:lang w:val="ru-RU"/>
              </w:rPr>
              <w:t xml:space="preserve">8</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02:55:000000:24355</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Площадь  (</w:t>
            </w:r>
            <w:r>
              <w:rPr>
                <w:rFonts w:ascii="PT Astra Serif" w:hAnsi="PT Astra Serif"/>
                <w:sz w:val="20"/>
                <w:szCs w:val="20"/>
                <w:highlight w:val="white"/>
                <w:lang w:val="ru-RU"/>
              </w:rPr>
              <w:t xml:space="preserve">кв</w:t>
            </w:r>
            <w:r>
              <w:rPr>
                <w:rFonts w:ascii="PT Astra Serif" w:hAnsi="PT Astra Serif"/>
                <w:sz w:val="20"/>
                <w:szCs w:val="20"/>
                <w:highlight w:val="white"/>
                <w:lang w:val="ru-RU"/>
              </w:rPr>
              <w:t xml:space="preserve">.м</w:t>
            </w:r>
            <w:r>
              <w:rPr>
                <w:rFonts w:ascii="PT Astra Serif" w:hAnsi="PT Astra Serif"/>
                <w:sz w:val="20"/>
                <w:szCs w:val="20"/>
                <w:highlight w:val="white"/>
                <w:lang w:val="ru-RU"/>
              </w:rPr>
              <w:t xml:space="preserve">):</w:t>
            </w:r>
            <w:r>
              <w:rPr>
                <w:rFonts w:ascii="PT Astra Serif" w:hAnsi="PT Astra Serif"/>
                <w:sz w:val="20"/>
                <w:highlight w:val="white"/>
                <w14:ligatures w14:val="none"/>
              </w:rPr>
            </w:r>
            <w:r>
              <w:rPr>
                <w:rFonts w:ascii="PT Astra Serif" w:hAnsi="PT Astra Serif"/>
                <w:sz w:val="20"/>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none"/>
                <w:lang w:val="ru-RU"/>
              </w:rPr>
              <w:t xml:space="preserve">39,40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Нежилое</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7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yellow"/>
                <w14:ligatures w14:val="none"/>
              </w:rPr>
            </w:pPr>
            <w:r>
              <w:rPr>
                <w:rFonts w:ascii="PT Astra Serif" w:hAnsi="PT Astra Serif"/>
                <w:sz w:val="20"/>
                <w:szCs w:val="20"/>
                <w:highlight w:val="none"/>
                <w:lang w:val="ru-RU"/>
              </w:rPr>
              <w:t xml:space="preserve">Кирпичные</w:t>
            </w:r>
            <w:r>
              <w:rPr>
                <w:rFonts w:ascii="PT Astra Serif" w:hAnsi="PT Astra Serif"/>
                <w:sz w:val="20"/>
                <w:highlight w:val="yellow"/>
                <w14:ligatures w14:val="none"/>
              </w:rPr>
            </w:r>
            <w:r>
              <w:rPr>
                <w:rFonts w:ascii="PT Astra Serif" w:hAnsi="PT Astra Serif"/>
                <w:sz w:val="20"/>
                <w:highlight w:val="yellow"/>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2</w:t>
            </w:r>
            <w:r>
              <w:rPr>
                <w:rFonts w:ascii="PT Astra Serif" w:hAnsi="PT Astra Serif"/>
                <w:sz w:val="20"/>
                <w:szCs w:val="20"/>
                <w:highlight w:val="white"/>
                <w:lang w:val="ru-RU"/>
              </w:rPr>
              <w:t xml:space="preserve">, в том числе </w:t>
            </w:r>
            <w:r>
              <w:rPr>
                <w:rFonts w:ascii="PT Astra Serif" w:hAnsi="PT Astra Serif"/>
                <w:sz w:val="20"/>
                <w:szCs w:val="20"/>
                <w:highlight w:val="white"/>
                <w:lang w:val="ru-RU"/>
              </w:rPr>
              <w:t xml:space="preserve">подземных</w:t>
            </w:r>
            <w:r>
              <w:rPr>
                <w:rFonts w:ascii="PT Astra Serif" w:hAnsi="PT Astra Serif"/>
                <w:sz w:val="20"/>
                <w:szCs w:val="20"/>
                <w:highlight w:val="white"/>
                <w:lang w:val="ru-RU"/>
              </w:rPr>
              <w:t xml:space="preserve"> 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Собственность Российской Федерации. Запись в ЕГРН от  02</w:t>
            </w:r>
            <w:r>
              <w:rPr>
                <w:rFonts w:ascii="PT Astra Serif" w:hAnsi="PT Astra Serif"/>
                <w:sz w:val="20"/>
                <w:szCs w:val="20"/>
                <w:highlight w:val="white"/>
                <w:lang w:val="ru-RU"/>
              </w:rPr>
              <w:t xml:space="preserve">.05.2012</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02-04-01/174/2012-210</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нет</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Как ОКН не зарегистрирован</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 зарегистрировано</w:t>
            </w:r>
            <w:r>
              <w:rPr>
                <w:rFonts w:ascii="PT Astra Serif" w:hAnsi="PT Astra Serif"/>
                <w:sz w:val="20"/>
                <w:highlight w:val="white"/>
                <w14:ligatures w14:val="none"/>
              </w:rPr>
            </w:r>
            <w:r>
              <w:rPr>
                <w:rFonts w:ascii="PT Astra Serif" w:hAnsi="PT Astra Serif"/>
                <w:sz w:val="20"/>
                <w:highlight w:val="white"/>
                <w14:ligatures w14:val="none"/>
              </w:rPr>
            </w:r>
          </w:p>
        </w:tc>
      </w:tr>
    </w:tbl>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b/>
          <w:bCs/>
        </w:rPr>
        <w:t xml:space="preserve">3.7. </w:t>
      </w:r>
      <w:r>
        <w:rPr>
          <w:rFonts w:ascii="PT Astra Serif" w:hAnsi="PT Astra Serif"/>
          <w:b/>
          <w:bCs/>
          <w:lang w:val="ru-RU"/>
        </w:rPr>
        <w:t xml:space="preserve">Иные</w:t>
      </w:r>
      <w:r>
        <w:rPr>
          <w:rFonts w:ascii="PT Astra Serif" w:hAnsi="PT Astra Serif"/>
          <w:b/>
          <w:bCs/>
          <w:lang w:val="ru-RU"/>
        </w:rPr>
        <w:t xml:space="preserve"> </w:t>
      </w:r>
      <w:r>
        <w:rPr>
          <w:rFonts w:ascii="PT Astra Serif" w:hAnsi="PT Astra Serif"/>
          <w:b/>
          <w:bCs/>
          <w:lang w:val="ru-RU"/>
        </w:rPr>
        <w:t xml:space="preserve">обременения в отношении приватизируемого имущества, кроме указанных в п. 3.6</w:t>
      </w:r>
      <w:r>
        <w:rPr>
          <w:rFonts w:ascii="PT Astra Serif" w:hAnsi="PT Astra Serif"/>
          <w:lang w:val="ru-RU"/>
        </w:rPr>
        <w:t xml:space="preserve">, отсутствуют.</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white"/>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11 539 762 (</w:t>
      </w:r>
      <w:r>
        <w:rPr>
          <w:lang w:val="ru-RU"/>
        </w:rPr>
        <w:t xml:space="preserve">Одиннадцать миллионов пятьсот тридцать девять тысяч семьсот шестьдесят два) рубля 00 копеек,с учетом НДС</w:t>
      </w:r>
      <w:r>
        <w:rPr>
          <w:rFonts w:ascii="PT Astra Serif" w:hAnsi="PT Astra Serif"/>
          <w:highlight w:val="white"/>
          <w:lang w:val="ru-RU"/>
        </w:rPr>
        <w:t xml:space="preserve">.</w:t>
      </w:r>
      <w:r>
        <w:rPr>
          <w:rFonts w:ascii="PT Astra Serif" w:hAnsi="PT Astra Serif"/>
          <w:highlight w:val="white"/>
          <w:lang w:val="ru-RU"/>
          <w14:ligatures w14:val="none"/>
        </w:rPr>
      </w:r>
      <w:r>
        <w:rPr>
          <w:rFonts w:ascii="PT Astra Serif" w:hAnsi="PT Astra Serif"/>
          <w:highlight w:val="whit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 </w:t>
      </w:r>
      <w:r>
        <w:rPr>
          <w:rFonts w:ascii="PT Astra Serif" w:hAnsi="PT Astra Serif"/>
          <w:highlight w:val="white"/>
          <w:lang w:val="ru-RU"/>
        </w:rPr>
        <w:t xml:space="preserve">576 988</w:t>
      </w:r>
      <w:r>
        <w:rPr>
          <w:rFonts w:ascii="PT Astra Serif" w:hAnsi="PT Astra Serif"/>
          <w:highlight w:val="white"/>
          <w:lang w:val="ru-RU"/>
        </w:rPr>
        <w:t xml:space="preserve"> </w:t>
      </w:r>
      <w:r>
        <w:rPr>
          <w:rFonts w:ascii="PT Astra Serif" w:hAnsi="PT Astra Serif"/>
          <w:highlight w:val="white"/>
          <w:lang w:val="ru-RU"/>
        </w:rPr>
        <w:t xml:space="preserve">(пятьсот семьдесят шесть </w:t>
      </w:r>
      <w:r>
        <w:rPr>
          <w:rFonts w:ascii="PT Astra Serif" w:hAnsi="PT Astra Serif"/>
          <w:highlight w:val="white"/>
          <w:lang w:val="ru-RU"/>
        </w:rPr>
        <w:t xml:space="preserve">тысяч девятьсот восемьдесят восемь)</w:t>
      </w:r>
      <w:r>
        <w:rPr>
          <w:rFonts w:ascii="PT Astra Serif" w:hAnsi="PT Astra Serif"/>
          <w:highlight w:val="white"/>
          <w:lang w:val="ru-RU"/>
        </w:rPr>
        <w:t xml:space="preserve"> рублей 1</w:t>
      </w:r>
      <w:r>
        <w:rPr>
          <w:rFonts w:ascii="PT Astra Serif" w:hAnsi="PT Astra Serif"/>
          <w:highlight w:val="white"/>
          <w:lang w:val="ru-RU"/>
        </w:rPr>
        <w:t xml:space="preserve">0</w:t>
      </w:r>
      <w:r>
        <w:rPr>
          <w:rFonts w:ascii="PT Astra Serif" w:hAnsi="PT Astra Serif"/>
          <w:highlight w:val="white"/>
          <w:lang w:val="ru-RU"/>
        </w:rPr>
        <w:t xml:space="preserve"> копеек</w:t>
      </w:r>
      <w:r>
        <w:rPr>
          <w:rFonts w:ascii="PT Astra Serif" w:hAnsi="PT Astra Serif"/>
          <w:highlight w:val="white"/>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lang w:val="ru-RU"/>
        </w:rPr>
        <w:t xml:space="preserve">1 153 976 (один миллион сто пятьдесят три тысячи девятьсот семьдесят шесть) рублей 20 копеек, без учета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w:t>
      </w:r>
      <w:r>
        <w:rPr>
          <w:rFonts w:ascii="PT Astra Serif" w:hAnsi="PT Astra Serif"/>
          <w:highlight w:val="white"/>
          <w:lang w:val="ru-RU"/>
        </w:rPr>
        <w:t xml:space="preserve">03 июля 2026 г. по 03 августа 2026 г. и должен поступить на указанный в Информационном сообщении счет Продавца не позднее 04 августа 2026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03212643000000015109 в ОКЦ № 1 Сибирского ГУ Банка России // УФК по Новосибирской области, г. Новосибирск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015004950, ЕКС 40102810445370000043</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земельного участка </w:t>
      </w:r>
      <w:r>
        <w:rPr>
          <w:rFonts w:ascii="PT Astra Serif" w:hAnsi="PT Astra Serif"/>
          <w:b w:val="0"/>
          <w:bCs w:val="0"/>
          <w:i/>
          <w:iCs/>
          <w:sz w:val="24"/>
          <w:szCs w:val="24"/>
          <w:lang w:val="ru-RU"/>
        </w:rPr>
        <w:t xml:space="preserve">с</w:t>
      </w:r>
      <w:r>
        <w:rPr>
          <w:rFonts w:ascii="PT Astra Serif" w:hAnsi="PT Astra Serif"/>
          <w:b w:val="0"/>
          <w:bCs w:val="0"/>
          <w:i/>
          <w:iCs/>
          <w:sz w:val="24"/>
          <w:szCs w:val="24"/>
          <w:lang w:val="ru-RU"/>
        </w:rPr>
        <w:t xml:space="preserve"> кадастровым номером 02:15:072102:148 с расположенным на нем объектом недвижимого имущества – Зданием КПМ с кадастровым номером 02:55:000000:24355 по адресу:  </w:t>
      </w:r>
      <w:r>
        <w:rPr>
          <w:rFonts w:ascii="PT Astra Serif" w:hAnsi="PT Astra Serif"/>
          <w:b w:val="0"/>
          <w:bCs w:val="0"/>
          <w:i/>
          <w:iCs/>
          <w:sz w:val="24"/>
          <w:szCs w:val="24"/>
          <w:lang w:val="ru-RU"/>
        </w:rPr>
        <w:t xml:space="preserve">Республика Башкортостан, р-н. Благовещенский, с/с. Ильино-Полянский</w:t>
      </w:r>
      <w:r>
        <w:rPr>
          <w:rFonts w:ascii="PT Astra Serif" w:hAnsi="PT Astra Serif"/>
          <w:b w:val="0"/>
          <w:bCs w:val="0"/>
          <w:i/>
          <w:iCs/>
          <w:sz w:val="24"/>
          <w:szCs w:val="24"/>
          <w:lang w:val="ru-RU"/>
        </w:rPr>
        <w:t xml:space="preserve">, в</w:t>
      </w:r>
      <w:r>
        <w:rPr>
          <w:rFonts w:ascii="PT Astra Serif" w:hAnsi="PT Astra Serif"/>
          <w:b w:val="0"/>
          <w:bCs w:val="0"/>
          <w:i/>
          <w:iCs/>
          <w:sz w:val="24"/>
          <w:szCs w:val="24"/>
          <w:lang w:val="ru-RU"/>
        </w:rPr>
        <w:t xml:space="preserve"> электронной форме на аукционе с открытой формой подачи предложений о цен</w:t>
      </w:r>
      <w:r>
        <w:rPr>
          <w:rFonts w:ascii="PT Astra Serif" w:hAnsi="PT Astra Serif"/>
          <w:b w:val="0"/>
          <w:bCs w:val="0"/>
          <w:i/>
          <w:iCs/>
          <w:sz w:val="24"/>
          <w:szCs w:val="24"/>
          <w:lang w:val="ru-RU"/>
        </w:rPr>
        <w:t xml:space="preserve">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13. Заключение договора купли продажи имущества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13.1. </w:t>
      </w:r>
      <w:r>
        <w:rPr>
          <w:rFonts w:ascii="PT Astra Serif" w:hAnsi="PT Astra Serif"/>
          <w:lang w:val="ru-RU"/>
        </w:rPr>
        <w:t xml:space="preserve">Дог</w:t>
      </w:r>
      <w:r>
        <w:rPr>
          <w:rFonts w:ascii="PT Astra Serif" w:hAnsi="PT Astra Serif"/>
          <w:lang w:val="ru-RU"/>
        </w:rPr>
        <w:t xml:space="preserve">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не ранее чем через  10 (десять) дней и не позднее 20 (двадцати) дней со дня размещения на официал</w:t>
      </w:r>
      <w:r>
        <w:rPr>
          <w:rFonts w:ascii="PT Astra Serif" w:hAnsi="PT Astra Serif"/>
          <w:lang w:val="ru-RU"/>
        </w:rPr>
        <w:t xml:space="preserve">ьном сайте в сети "Интернет" протокола об итогах аукциона</w:t>
      </w:r>
      <w:r>
        <w:rPr>
          <w:rFonts w:ascii="PT Astra Serif" w:hAnsi="PT Astra Serif"/>
          <w:lang w:val="ru-RU"/>
        </w:rPr>
        <w:t xml:space="preserve"> в Территориальном управлении Росимущества в Республике Башкортостан.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w:t>
      </w:r>
      <w:r>
        <w:rPr>
          <w:rFonts w:ascii="PT Astra Serif" w:hAnsi="PT Astra Serif"/>
          <w:lang w:val="ru-RU"/>
        </w:rPr>
        <w:t xml:space="preserve">При уклонении или отказе победителя аукциона либо лица, признанного единственным у</w:t>
      </w:r>
      <w:r>
        <w:rPr>
          <w:rFonts w:ascii="PT Astra Serif" w:hAnsi="PT Astra Serif"/>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lang w:val="ru-RU"/>
        </w:rPr>
        <w:t xml:space="preserve">ра, задаток ему не возвращается</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13.3. </w:t>
      </w:r>
      <w:r>
        <w:rPr>
          <w:rFonts w:ascii="PT Astra Serif" w:hAnsi="PT Astra Serif"/>
          <w:lang w:val="ru-RU"/>
        </w:rPr>
        <w:t xml:space="preserve">Ответственность П</w:t>
      </w:r>
      <w:r>
        <w:rPr>
          <w:rFonts w:ascii="PT Astra Serif" w:hAnsi="PT Astra Serif"/>
          <w:lang w:val="ru-RU"/>
        </w:rPr>
        <w:t xml:space="preserve">окупателя в случае его отказа или уклонения от о</w:t>
      </w:r>
      <w:r>
        <w:rPr>
          <w:rFonts w:ascii="PT Astra Serif" w:hAnsi="PT Astra Serif"/>
          <w:lang w:val="ru-RU"/>
        </w:rPr>
        <w:t xml:space="preserve">платы И</w:t>
      </w:r>
      <w:r>
        <w:rPr>
          <w:rFonts w:ascii="PT Astra Serif" w:hAnsi="PT Astra Serif"/>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lang w:val="ru-RU"/>
        </w:rPr>
        <w:t xml:space="preserve">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Денежные средства в счет оплаты приватизируемого и</w:t>
      </w:r>
      <w:r>
        <w:rPr>
          <w:rFonts w:ascii="PT Astra Serif" w:hAnsi="PT Astra Serif"/>
          <w:lang w:val="ru-RU"/>
        </w:rPr>
        <w:t xml:space="preserve">мущества подлежат перечислению </w:t>
      </w:r>
      <w:r>
        <w:rPr>
          <w:rFonts w:ascii="PT Astra Serif" w:hAnsi="PT Astra Serif"/>
          <w:lang w:val="ru-RU"/>
        </w:rPr>
        <w:t xml:space="preserve">(единовременно в безналичном п</w:t>
      </w:r>
      <w:r>
        <w:rPr>
          <w:rFonts w:ascii="PT Astra Serif" w:hAnsi="PT Astra Serif"/>
          <w:lang w:val="ru-RU"/>
        </w:rPr>
        <w:t xml:space="preserve">орядке) </w:t>
      </w:r>
      <w:r>
        <w:rPr>
          <w:rFonts w:ascii="PT Astra Serif" w:hAnsi="PT Astra Serif"/>
          <w:lang w:val="ru-RU"/>
        </w:rPr>
        <w:t xml:space="preserve">п</w:t>
      </w:r>
      <w:r>
        <w:rPr>
          <w:rFonts w:ascii="PT Astra Serif" w:hAnsi="PT Astra Serif"/>
          <w:lang w:val="ru-RU"/>
        </w:rPr>
        <w:t xml:space="preserve">обедителем аукциона </w:t>
      </w:r>
      <w:r>
        <w:rPr>
          <w:rFonts w:ascii="PT Astra Serif" w:hAnsi="PT Astra Serif"/>
          <w:lang w:val="ru-RU"/>
        </w:rPr>
        <w:t xml:space="preserve">в федеральный бюджет на счет по следующим реквизитам: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Назначение платежа ___________________________________________.</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sz w:val="24"/>
        </w:rPr>
      </w:pPr>
      <w:r>
        <w:rPr>
          <w:rFonts w:ascii="PT Astra Serif" w:hAnsi="PT Astra Serif"/>
          <w:lang w:val="ru-RU"/>
        </w:rPr>
        <w:t xml:space="preserve">УФК по Республике Башкортостан (ТУ в Республике Башкортостан) </w:t>
      </w:r>
      <w:r>
        <w:rPr>
          <w:rFonts w:ascii="PT Astra Serif" w:hAnsi="PT Astra Serif"/>
          <w:sz w:val="24"/>
        </w:rPr>
      </w:r>
      <w:r>
        <w:rPr>
          <w:rFonts w:ascii="PT Astra Serif" w:hAnsi="PT Astra Serif"/>
          <w:sz w:val="24"/>
        </w:rPr>
      </w:r>
    </w:p>
    <w:p>
      <w:pPr>
        <w:ind w:left="0" w:firstLine="709"/>
        <w:jc w:val="both"/>
        <w:rPr>
          <w:rFonts w:ascii="PT Astra Serif" w:hAnsi="PT Astra Serif"/>
          <w:b/>
          <w:bCs/>
          <w:i/>
          <w:iCs/>
          <w:color w:val="000000"/>
          <w:sz w:val="24"/>
          <w:szCs w:val="24"/>
          <w:lang w:val="ru-RU"/>
          <w14:ligatures w14:val="none"/>
        </w:rPr>
      </w:pPr>
      <w:r>
        <w:rPr>
          <w:rFonts w:ascii="PT Astra Serif" w:hAnsi="PT Astra Serif"/>
          <w:b/>
          <w:bCs/>
          <w:i/>
          <w:iCs/>
          <w:color w:val="000000"/>
          <w:sz w:val="24"/>
          <w:szCs w:val="24"/>
          <w:lang w:val="ru-RU"/>
        </w:rPr>
        <w:t xml:space="preserve">В </w:t>
      </w:r>
      <w:r>
        <w:rPr>
          <w:rFonts w:ascii="PT Astra Serif" w:hAnsi="PT Astra Serif"/>
          <w:b/>
          <w:bCs/>
          <w:i/>
          <w:iCs/>
          <w:color w:val="000000"/>
          <w:sz w:val="24"/>
          <w:szCs w:val="24"/>
          <w:lang w:val="ru-RU"/>
        </w:rPr>
        <w:t xml:space="preserve">поле </w:t>
      </w:r>
      <w:r>
        <w:rPr>
          <w:rFonts w:ascii="PT Astra Serif" w:hAnsi="PT Astra Serif"/>
          <w:b/>
          <w:bCs/>
          <w:i/>
          <w:iCs/>
          <w:color w:val="000000"/>
          <w:sz w:val="24"/>
          <w:szCs w:val="24"/>
          <w:lang w:val="ru-RU"/>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bCs/>
          <w:i/>
          <w:iCs/>
          <w:color w:val="000000"/>
          <w:sz w:val="24"/>
          <w:szCs w:val="24"/>
          <w:lang w:val="ru-RU"/>
          <w14:ligatures w14:val="none"/>
        </w:rPr>
      </w:r>
      <w:r>
        <w:rPr>
          <w:rFonts w:ascii="PT Astra Serif" w:hAnsi="PT Astra Serif"/>
          <w:b/>
          <w:bCs/>
          <w:i/>
          <w:iCs/>
          <w:color w:val="000000"/>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Задаток</w:t>
      </w:r>
      <w:r>
        <w:rPr>
          <w:rFonts w:ascii="PT Astra Serif" w:hAnsi="PT Astra Serif"/>
          <w:lang w:val="ru-RU"/>
        </w:rPr>
        <w:t xml:space="preserve">, перечисленный П</w:t>
      </w:r>
      <w:r>
        <w:rPr>
          <w:rFonts w:ascii="PT Astra Serif" w:hAnsi="PT Astra Serif"/>
          <w:lang w:val="ru-RU"/>
        </w:rPr>
        <w:t xml:space="preserve">окупателем </w:t>
      </w:r>
      <w:r>
        <w:rPr>
          <w:rFonts w:ascii="PT Astra Serif" w:hAnsi="PT Astra Serif"/>
          <w:lang w:val="ru-RU"/>
        </w:rPr>
        <w:t xml:space="preserve">для участия в аукцион</w:t>
      </w:r>
      <w:r>
        <w:rPr>
          <w:rFonts w:ascii="PT Astra Serif" w:hAnsi="PT Astra Serif"/>
          <w:lang w:val="ru-RU"/>
        </w:rPr>
        <w:t xml:space="preserve">е, засчитывается в счет оплаты И</w:t>
      </w:r>
      <w:r>
        <w:rPr>
          <w:rFonts w:ascii="PT Astra Serif" w:hAnsi="PT Astra Serif"/>
          <w:lang w:val="ru-RU"/>
        </w:rPr>
        <w:t xml:space="preserve">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w:t>
      </w:r>
      <w:r>
        <w:rPr>
          <w:rFonts w:ascii="PT Astra Serif" w:hAnsi="PT Astra Serif"/>
          <w:lang w:val="ru-RU"/>
        </w:rPr>
        <w:t xml:space="preserve">Факт оплаты </w:t>
      </w:r>
      <w:r>
        <w:rPr>
          <w:rFonts w:ascii="PT Astra Serif" w:hAnsi="PT Astra Serif"/>
          <w:lang w:val="ru-RU"/>
        </w:rPr>
        <w:t xml:space="preserve">И</w:t>
      </w:r>
      <w:r>
        <w:rPr>
          <w:rFonts w:ascii="PT Astra Serif" w:hAnsi="PT Astra Serif"/>
          <w:lang w:val="ru-RU"/>
        </w:rPr>
        <w:t xml:space="preserve">мущества </w:t>
      </w:r>
      <w:r>
        <w:rPr>
          <w:rFonts w:ascii="PT Astra Serif" w:hAnsi="PT Astra Serif"/>
          <w:lang w:val="ru-RU"/>
        </w:rPr>
        <w:t xml:space="preserve">подтверждается выпиской со счета о поступлении средств в размере и сроки, указа</w:t>
      </w:r>
      <w:r>
        <w:rPr>
          <w:rFonts w:ascii="PT Astra Serif" w:hAnsi="PT Astra Serif"/>
          <w:lang w:val="ru-RU"/>
        </w:rPr>
        <w:t xml:space="preserve">нные в договоре купли-продажи</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13.6. </w:t>
      </w:r>
      <w:r>
        <w:rPr>
          <w:rFonts w:ascii="PT Astra Serif" w:hAnsi="PT Astra Serif"/>
          <w:lang w:val="ru-RU"/>
        </w:rPr>
        <w:t xml:space="preserve">В соответствии с п. 3 ст. 161 Налогового кодекса </w:t>
      </w:r>
      <w:r>
        <w:rPr>
          <w:rFonts w:ascii="PT Astra Serif" w:hAnsi="PT Astra Serif"/>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14. Переход права собственности на федеральное имущество</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w:t>
      </w:r>
      <w:r>
        <w:rPr>
          <w:rFonts w:ascii="PT Astra Serif" w:hAnsi="PT Astra Serif"/>
          <w:lang w:val="ru-RU"/>
        </w:rPr>
        <w:t xml:space="preserve">соответствии с законодательством Российской Федерации и договором купли-продажи имущества </w:t>
      </w:r>
      <w:r>
        <w:rPr>
          <w:rFonts w:ascii="PT Astra Serif" w:hAnsi="PT Astra Serif"/>
          <w:lang w:val="ru-RU"/>
        </w:rPr>
        <w:t xml:space="preserve">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w:t>
      </w:r>
      <w:r>
        <w:rPr>
          <w:rFonts w:ascii="PT Astra Serif" w:hAnsi="PT Astra Serif"/>
          <w:lang w:val="ru-RU"/>
        </w:rPr>
        <w:t xml:space="preserve">оформления права собственности на приобретаемое имущество на основании договора купли- </w:t>
      </w:r>
      <w:r>
        <w:rPr>
          <w:rFonts w:ascii="PT Astra Serif" w:hAnsi="PT Astra Serif"/>
          <w:lang w:val="ru-RU"/>
        </w:rPr>
        <w:t xml:space="preserve">продажи, в порядке, установленном законодательством Российской Федерации</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sz w:val="24"/>
        </w:rPr>
        <w:t xml:space="preserve">15. </w:t>
      </w:r>
      <w:r>
        <w:rPr>
          <w:rFonts w:ascii="PT Astra Serif" w:hAnsi="PT Astra Serif"/>
          <w:b/>
          <w:sz w:val="24"/>
          <w:lang w:val="ru-RU"/>
        </w:rPr>
        <w:t xml:space="preserve">Заключительные </w:t>
      </w:r>
      <w:r>
        <w:rPr>
          <w:rFonts w:ascii="PT Astra Serif" w:hAnsi="PT Astra Serif"/>
          <w:b/>
          <w:bCs/>
          <w:sz w:val="24"/>
          <w:szCs w:val="24"/>
          <w:lang w:val="ru-RU"/>
        </w:rPr>
        <w:t xml:space="preserve">положения</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w:t>
      </w:r>
      <w:r>
        <w:rPr>
          <w:rFonts w:ascii="PT Astra Serif" w:hAnsi="PT Astra Serif"/>
          <w:lang w:val="ru-RU"/>
        </w:rPr>
        <w:t xml:space="preserve">не нашедшие отражения в настоящем Информационном сообщении, регулируются </w:t>
      </w:r>
      <w:r>
        <w:rPr>
          <w:rFonts w:ascii="PT Astra Serif" w:hAnsi="PT Astra Serif"/>
          <w:lang w:val="ru-RU"/>
        </w:rPr>
        <w:t xml:space="preserve">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ind w:left="0" w:firstLine="709"/>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jc w:val="both"/>
        <w:rPr>
          <w:rFonts w:ascii="PT Astra Serif" w:hAnsi="PT Astra Serif"/>
          <w:b/>
          <w:i/>
        </w:rPr>
      </w:pPr>
      <w:r>
        <w:rPr>
          <w:rFonts w:ascii="PT Astra Serif" w:hAnsi="PT Astra Serif"/>
          <w:b/>
          <w:i/>
        </w:rPr>
      </w:r>
      <w:r>
        <w:rPr>
          <w:rFonts w:ascii="PT Astra Serif" w:hAnsi="PT Astra Serif"/>
          <w:b/>
          <w:i/>
        </w:rPr>
      </w:r>
      <w:r>
        <w:rPr>
          <w:rFonts w:ascii="PT Astra Serif" w:hAnsi="PT Astra Serif"/>
          <w:b/>
          <w:i/>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4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23</cp:revision>
  <dcterms:modified xsi:type="dcterms:W3CDTF">2026-06-25T10:48:37Z</dcterms:modified>
</cp:coreProperties>
</file>